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21"/>
        <w:tblW w:w="9720" w:type="dxa"/>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75"/>
        <w:gridCol w:w="1355"/>
        <w:gridCol w:w="5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2"/>
            <w:vMerge w:val="restart"/>
            <w:vAlign w:val="center"/>
          </w:tcPr>
          <w:p>
            <w:pPr>
              <w:spacing w:after="0" w:line="240" w:lineRule="auto"/>
              <w:jc w:val="center"/>
              <w:rPr>
                <w:rFonts w:ascii="Calibri" w:hAnsi="Calibri" w:eastAsia="Calibri" w:cs="Calibri"/>
                <w:b/>
                <w:sz w:val="22"/>
                <w:szCs w:val="22"/>
              </w:rPr>
            </w:pPr>
            <w:r>
              <w:rPr>
                <w:rFonts w:ascii="Calibri" w:hAnsi="Calibri" w:eastAsia="Calibri" w:cs="Calibri"/>
                <w:b/>
                <w:sz w:val="22"/>
                <w:szCs w:val="22"/>
                <w:rtl w:val="0"/>
              </w:rPr>
              <w:t>MATA KULIAH</w:t>
            </w:r>
          </w:p>
        </w:tc>
        <w:tc>
          <w:p>
            <w:pPr>
              <w:pStyle w:val="2"/>
              <w:jc w:val="both"/>
              <w:rPr>
                <w:rFonts w:ascii="Calibri" w:hAnsi="Calibri" w:eastAsia="Calibri" w:cs="Calibri"/>
                <w:sz w:val="22"/>
                <w:szCs w:val="22"/>
              </w:rPr>
            </w:pPr>
            <w:r>
              <w:rPr>
                <w:rFonts w:ascii="Calibri" w:hAnsi="Calibri" w:eastAsia="Calibri" w:cs="Calibri"/>
                <w:sz w:val="22"/>
                <w:szCs w:val="22"/>
                <w:rtl w:val="0"/>
              </w:rPr>
              <w:t>TE20141</w:t>
            </w:r>
            <w:r>
              <w:rPr>
                <w:sz w:val="22"/>
                <w:szCs w:val="22"/>
                <w:rtl w:val="0"/>
              </w:rPr>
              <w:t>4</w:t>
            </w:r>
            <w:r>
              <w:rPr>
                <w:rFonts w:ascii="Calibri" w:hAnsi="Calibri" w:eastAsia="Calibri" w:cs="Calibri"/>
                <w:sz w:val="22"/>
                <w:szCs w:val="22"/>
                <w:rtl w:val="0"/>
              </w:rPr>
              <w:t xml:space="preserve"> : RANGKAIAN ELEKTRONIKA 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2"/>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sz w:val="22"/>
                <w:szCs w:val="22"/>
              </w:rPr>
            </w:pPr>
          </w:p>
        </w:tc>
        <w:tc>
          <w:p>
            <w:pPr>
              <w:spacing w:after="0" w:line="240" w:lineRule="auto"/>
              <w:ind w:left="340" w:firstLine="0"/>
              <w:jc w:val="both"/>
              <w:rPr>
                <w:rFonts w:ascii="Calibri" w:hAnsi="Calibri" w:eastAsia="Calibri" w:cs="Calibri"/>
                <w:sz w:val="22"/>
                <w:szCs w:val="22"/>
              </w:rPr>
            </w:pPr>
            <w:r>
              <w:rPr>
                <w:sz w:val="22"/>
                <w:szCs w:val="22"/>
                <w:rtl w:val="0"/>
              </w:rPr>
              <w:t xml:space="preserve">SEMESTER 4 </w:t>
            </w:r>
            <w:r>
              <w:rPr>
                <w:rFonts w:ascii="Calibri" w:hAnsi="Calibri" w:eastAsia="Calibri" w:cs="Calibri"/>
                <w:sz w:val="22"/>
                <w:szCs w:val="22"/>
                <w:rtl w:val="0"/>
              </w:rPr>
              <w:t xml:space="preserve"> / 3 SKS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spacing w:after="0" w:line="240" w:lineRule="auto"/>
              <w:jc w:val="both"/>
              <w:rPr>
                <w:rFonts w:ascii="Calibri" w:hAnsi="Calibri" w:eastAsia="Calibri" w:cs="Calibri"/>
                <w:b/>
                <w:sz w:val="22"/>
                <w:szCs w:val="22"/>
              </w:rPr>
            </w:pPr>
            <w:r>
              <w:rPr>
                <w:rFonts w:ascii="Calibri" w:hAnsi="Calibri" w:eastAsia="Calibri" w:cs="Calibri"/>
                <w:b/>
                <w:sz w:val="22"/>
                <w:szCs w:val="22"/>
                <w:rtl w:val="0"/>
              </w:rPr>
              <w:t>Deskripsi Mata Kuliah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gridSpan w:val="3"/>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Calibri" w:hAnsi="Calibri" w:eastAsia="Calibri" w:cs="Calibri"/>
                <w:color w:val="000000"/>
                <w:sz w:val="22"/>
                <w:szCs w:val="22"/>
              </w:rPr>
            </w:pPr>
            <w:bookmarkStart w:id="0" w:name="_heading=h.gjdgxs" w:colFirst="0" w:colLast="0"/>
            <w:bookmarkEnd w:id="0"/>
            <w:r>
              <w:rPr>
                <w:rFonts w:ascii="Calibri" w:hAnsi="Calibri" w:eastAsia="Calibri" w:cs="Calibri"/>
                <w:sz w:val="22"/>
                <w:szCs w:val="22"/>
                <w:rtl w:val="0"/>
              </w:rPr>
              <w:t xml:space="preserve">Mata kuliah lanjutan rangkaian elektronika I adalah </w:t>
            </w:r>
            <w:r>
              <w:rPr>
                <w:rFonts w:ascii="Calibri" w:hAnsi="Calibri" w:eastAsia="Calibri" w:cs="Calibri"/>
                <w:i/>
                <w:sz w:val="22"/>
                <w:szCs w:val="22"/>
                <w:rtl w:val="0"/>
              </w:rPr>
              <w:t>advance electronics</w:t>
            </w:r>
            <w:r>
              <w:rPr>
                <w:rFonts w:ascii="Calibri" w:hAnsi="Calibri" w:eastAsia="Calibri" w:cs="Calibri"/>
                <w:sz w:val="22"/>
                <w:szCs w:val="22"/>
                <w:rtl w:val="0"/>
              </w:rPr>
              <w:t xml:space="preserve"> yang menggunakan rangkaian penguat operasional sebagai rangkaian pengondisi sinyal. Kemampuan merancang sistem instrumentasi elektronika menggunakan penguat operasional yang baik sangat menentukan kualitas sistem yang dirancang. Oleh karena itu, mata kuliah ini bertujuan agar mahasiswa mampu merancang rangkaian penguat dari peralatan elektronika yang meliputi </w:t>
            </w:r>
            <w:r>
              <w:rPr>
                <w:rFonts w:ascii="Calibri" w:hAnsi="Calibri" w:eastAsia="Calibri" w:cs="Calibri"/>
                <w:i/>
                <w:color w:val="000000"/>
                <w:sz w:val="22"/>
                <w:szCs w:val="22"/>
                <w:rtl w:val="0"/>
              </w:rPr>
              <w:t>discrete‐device amplifier concepts</w:t>
            </w:r>
            <w:r>
              <w:rPr>
                <w:rFonts w:ascii="Calibri" w:hAnsi="Calibri" w:eastAsia="Calibri" w:cs="Calibri"/>
                <w:color w:val="000000"/>
                <w:sz w:val="22"/>
                <w:szCs w:val="22"/>
                <w:rtl w:val="0"/>
              </w:rPr>
              <w:t>,</w:t>
            </w:r>
            <w:r>
              <w:rPr>
                <w:rFonts w:ascii="Calibri" w:hAnsi="Calibri" w:eastAsia="Calibri" w:cs="Calibri"/>
                <w:i/>
                <w:color w:val="000000"/>
                <w:sz w:val="22"/>
                <w:szCs w:val="22"/>
                <w:rtl w:val="0"/>
              </w:rPr>
              <w:t xml:space="preserve"> design and operation</w:t>
            </w:r>
            <w:r>
              <w:rPr>
                <w:rFonts w:ascii="Calibri" w:hAnsi="Calibri" w:eastAsia="Calibri" w:cs="Calibri"/>
                <w:color w:val="000000"/>
                <w:sz w:val="22"/>
                <w:szCs w:val="22"/>
                <w:rtl w:val="0"/>
              </w:rPr>
              <w:t>,</w:t>
            </w:r>
            <w:r>
              <w:rPr>
                <w:rFonts w:ascii="Calibri" w:hAnsi="Calibri" w:eastAsia="Calibri" w:cs="Calibri"/>
                <w:i/>
                <w:color w:val="000000"/>
                <w:sz w:val="22"/>
                <w:szCs w:val="22"/>
                <w:rtl w:val="0"/>
              </w:rPr>
              <w:t xml:space="preserve"> </w:t>
            </w:r>
            <w:r>
              <w:rPr>
                <w:rFonts w:ascii="Calibri" w:hAnsi="Calibri" w:eastAsia="Calibri" w:cs="Calibri"/>
                <w:color w:val="000000"/>
                <w:sz w:val="22"/>
                <w:szCs w:val="22"/>
                <w:rtl w:val="0"/>
              </w:rPr>
              <w:t>penguat operasional ideal, penguat operasional differensial, dan perancangan rangkaian pengondisi sinyal. Kegiatan pembelajaran terdiri atas perkuliahan mengenai teori rangkaian penguat operasional dan tugas besar desain rangkaian pengondisi sinyal dari besaran fisik ke besaran listrik sampai pada tampilan (</w:t>
            </w:r>
            <w:r>
              <w:rPr>
                <w:rFonts w:ascii="Calibri" w:hAnsi="Calibri" w:eastAsia="Calibri" w:cs="Calibri"/>
                <w:i/>
                <w:color w:val="000000"/>
                <w:sz w:val="22"/>
                <w:szCs w:val="22"/>
                <w:rtl w:val="0"/>
              </w:rPr>
              <w:t>display</w:t>
            </w:r>
            <w:r>
              <w:rPr>
                <w:rFonts w:ascii="Calibri" w:hAnsi="Calibri" w:eastAsia="Calibri" w:cs="Calibri"/>
                <w:color w:val="000000"/>
                <w:sz w:val="22"/>
                <w:szCs w:val="22"/>
                <w:rtl w:val="0"/>
              </w:rPr>
              <w:t>) agar dapat dimengerti oleh manusia.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Calibri" w:hAnsi="Calibri" w:eastAsia="Calibri" w:cs="Calibri"/>
                <w:b/>
                <w:color w:val="000000"/>
                <w:sz w:val="22"/>
                <w:szCs w:val="22"/>
              </w:rPr>
            </w:pPr>
            <w:r>
              <w:rPr>
                <w:rFonts w:ascii="Calibri" w:hAnsi="Calibri" w:eastAsia="Calibri" w:cs="Calibri"/>
                <w:b/>
                <w:color w:val="000000"/>
                <w:sz w:val="22"/>
                <w:szCs w:val="22"/>
                <w:rtl w:val="0"/>
              </w:rPr>
              <w:t>Capaian Pembelajaran Lulusan (CPL) yang dibebankan pada mata kuliah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45"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Sikap</w:t>
            </w:r>
          </w:p>
        </w:tc>
        <w:tc>
          <w:tcPr>
            <w:gridSpan w:val="2"/>
          </w:tcPr>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sz w:val="22"/>
                <w:szCs w:val="22"/>
              </w:rPr>
            </w:pPr>
            <w:r>
              <w:rPr>
                <w:rFonts w:ascii="Calibri" w:hAnsi="Calibri" w:eastAsia="Calibri" w:cs="Calibri"/>
                <w:color w:val="000000"/>
                <w:sz w:val="22"/>
                <w:szCs w:val="22"/>
                <w:rtl w:val="0"/>
              </w:rPr>
              <w:t xml:space="preserve">S.8     </w:t>
            </w:r>
            <w:bookmarkStart w:id="1" w:name="_GoBack"/>
            <w:bookmarkEnd w:id="1"/>
            <w:r>
              <w:rPr>
                <w:rFonts w:ascii="Calibri" w:hAnsi="Calibri" w:eastAsia="Calibri" w:cs="Calibri"/>
                <w:color w:val="000000"/>
                <w:sz w:val="22"/>
                <w:szCs w:val="22"/>
                <w:rtl w:val="0"/>
              </w:rPr>
              <w:t xml:space="preserve">Menginternalisasi nilai, norma, dan etika akademik;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rFonts w:ascii="Calibri" w:hAnsi="Calibri" w:eastAsia="Calibri" w:cs="Calibri"/>
                <w:color w:val="000000"/>
                <w:sz w:val="22"/>
                <w:szCs w:val="22"/>
              </w:rPr>
            </w:pPr>
            <w:r>
              <w:rPr>
                <w:rFonts w:ascii="Calibri" w:hAnsi="Calibri" w:eastAsia="Calibri" w:cs="Calibri"/>
                <w:color w:val="000000"/>
                <w:sz w:val="22"/>
                <w:szCs w:val="22"/>
                <w:rtl w:val="0"/>
              </w:rPr>
              <w:t>S.9  Menunjukkan sikap bertanggungjawab atas pekerjaan di bidang keahliannya secara mandiri;</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Calibri" w:hAnsi="Calibri" w:eastAsia="Calibri" w:cs="Calibri"/>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45"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Keterampilan Umum</w:t>
            </w:r>
          </w:p>
        </w:tc>
        <w:tc>
          <w:tcPr>
            <w:gridSpan w:val="2"/>
          </w:tcPr>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sz w:val="22"/>
                <w:szCs w:val="22"/>
              </w:rPr>
            </w:pPr>
            <w:r>
              <w:rPr>
                <w:rFonts w:ascii="Calibri" w:hAnsi="Calibri" w:eastAsia="Calibri" w:cs="Calibri"/>
                <w:color w:val="000000"/>
                <w:sz w:val="22"/>
                <w:szCs w:val="22"/>
                <w:rtl w:val="0"/>
              </w:rPr>
              <w:t>KU.1</w:t>
            </w:r>
            <w:r>
              <w:rPr>
                <w:sz w:val="22"/>
                <w:szCs w:val="22"/>
                <w:rtl w:val="0"/>
              </w:rPr>
              <w:t xml:space="preserve"> </w:t>
            </w:r>
            <w:r>
              <w:rPr>
                <w:rFonts w:ascii="Calibri" w:hAnsi="Calibri" w:eastAsia="Calibri" w:cs="Calibri"/>
                <w:color w:val="000000"/>
                <w:sz w:val="22"/>
                <w:szCs w:val="22"/>
                <w:rtl w:val="0"/>
              </w:rPr>
              <w:t xml:space="preserve"> Mampu menerapkan pemikiran logis, kritis, sistematis, dan inovatif dalam konteks pengembangan atau implementasi ilmu pengetahuan dan teknologi yang memperhatikan dan menerapkan nilai humaniora yang sesuai dengan bidang keahliannya;</w:t>
            </w:r>
          </w:p>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rFonts w:ascii="Calibri" w:hAnsi="Calibri" w:eastAsia="Calibri" w:cs="Calibri"/>
                <w:color w:val="000000"/>
                <w:sz w:val="22"/>
                <w:szCs w:val="22"/>
              </w:rPr>
            </w:pPr>
            <w:r>
              <w:rPr>
                <w:rFonts w:ascii="Calibri" w:hAnsi="Calibri" w:eastAsia="Calibri" w:cs="Calibri"/>
                <w:color w:val="000000"/>
                <w:sz w:val="22"/>
                <w:szCs w:val="22"/>
                <w:rtl w:val="0"/>
              </w:rPr>
              <w:t>KU.2  Mampu menunjukkan kinerja mandiri, bermutu, dan terukur;</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Calibri" w:hAnsi="Calibri" w:eastAsia="Calibri" w:cs="Calibri"/>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45"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Pengetahuan</w:t>
            </w:r>
          </w:p>
        </w:tc>
        <w:tc>
          <w:tcPr>
            <w:gridSpan w:val="2"/>
          </w:tcPr>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rPr>
                <w:sz w:val="22"/>
                <w:szCs w:val="22"/>
              </w:rPr>
            </w:pPr>
            <w:r>
              <w:rPr>
                <w:rFonts w:ascii="Calibri" w:hAnsi="Calibri" w:eastAsia="Calibri" w:cs="Calibri"/>
                <w:color w:val="000000"/>
                <w:sz w:val="22"/>
                <w:szCs w:val="22"/>
                <w:rtl w:val="0"/>
              </w:rPr>
              <w:t xml:space="preserve">P.2 </w:t>
            </w:r>
            <w:r>
              <w:rPr>
                <w:sz w:val="22"/>
                <w:szCs w:val="22"/>
                <w:rtl w:val="0"/>
              </w:rPr>
              <w:t xml:space="preserve">     </w:t>
            </w:r>
            <w:r>
              <w:rPr>
                <w:rFonts w:ascii="Calibri" w:hAnsi="Calibri" w:eastAsia="Calibri" w:cs="Calibri"/>
                <w:color w:val="000000"/>
                <w:sz w:val="22"/>
                <w:szCs w:val="22"/>
                <w:rtl w:val="0"/>
              </w:rPr>
              <w:t>Menguasai pengetahuan inti bidang teknik elektro termasuk rangkaian elektrik, sistem dan sinyal, sistem digital, elektromagnetik, dan elektronika;</w:t>
            </w:r>
          </w:p>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rPr>
                <w:sz w:val="22"/>
                <w:szCs w:val="22"/>
              </w:rPr>
            </w:pPr>
            <w:r>
              <w:rPr>
                <w:rFonts w:ascii="Calibri" w:hAnsi="Calibri" w:eastAsia="Calibri" w:cs="Calibri"/>
                <w:color w:val="000000"/>
                <w:sz w:val="22"/>
                <w:szCs w:val="22"/>
                <w:rtl w:val="0"/>
              </w:rPr>
              <w:t>P.3      Menguasai konsep dasar sistem tenaga, sistem pengaturan, elektronika, telekomunikasi dan sistem komputer;</w:t>
            </w:r>
          </w:p>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rFonts w:ascii="Calibri" w:hAnsi="Calibri" w:eastAsia="Calibri" w:cs="Calibri"/>
                <w:color w:val="000000"/>
                <w:sz w:val="22"/>
                <w:szCs w:val="22"/>
                <w:rtl w:val="0"/>
              </w:rPr>
            </w:pPr>
            <w:r>
              <w:rPr>
                <w:rFonts w:ascii="Calibri" w:hAnsi="Calibri" w:eastAsia="Calibri" w:cs="Calibri"/>
                <w:color w:val="000000"/>
                <w:sz w:val="22"/>
                <w:szCs w:val="22"/>
                <w:rtl w:val="0"/>
              </w:rPr>
              <w:t>P.4   Menguasai dasar teknik komputasi dan teknologi informasi dalam bidang sistem tenaga, sistem pengaturan, elektronika, telekomunikasi, dan sistem komputer;</w:t>
            </w:r>
          </w:p>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rFonts w:ascii="Calibri" w:hAnsi="Calibri" w:eastAsia="Calibri" w:cs="Calibri"/>
                <w:color w:val="000000"/>
                <w:sz w:val="22"/>
                <w:szCs w:val="22"/>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45"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Keterampilan Khusus</w:t>
            </w:r>
          </w:p>
        </w:tc>
        <w:tc>
          <w:tcPr>
            <w:gridSpan w:val="2"/>
          </w:tcPr>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sz w:val="22"/>
                <w:szCs w:val="22"/>
              </w:rPr>
            </w:pPr>
            <w:r>
              <w:rPr>
                <w:sz w:val="22"/>
                <w:szCs w:val="22"/>
                <w:rtl w:val="0"/>
              </w:rPr>
              <w:t>KK.2 Kemampuan mendesain sistem untuk memberikan solusi teknik dalam bidang sistem tenaga, sistem pengaturan, elektronika, telekomunikasi dan sistem komputer dengan mempertimbangkan standar teknis, kesehatan dan keselamatan kerja, kemudahan penerapan, dan aplikasi keberlanjutan;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rFonts w:ascii="Calibri" w:hAnsi="Calibri" w:eastAsia="Calibri" w:cs="Calibri"/>
                <w:color w:val="000000"/>
                <w:sz w:val="22"/>
                <w:szCs w:val="22"/>
              </w:rPr>
            </w:pPr>
            <w:r>
              <w:rPr>
                <w:rFonts w:ascii="Calibri" w:hAnsi="Calibri" w:eastAsia="Calibri" w:cs="Calibri"/>
                <w:color w:val="000000"/>
                <w:sz w:val="22"/>
                <w:szCs w:val="22"/>
                <w:rtl w:val="0"/>
              </w:rPr>
              <w:t>KK.4 Kemampuan memanfaatkan perangkat analisis berbasis teknologi informasi dan komputasi yang sesuai untuk aktivitas teknik pada bidang sistem tenaga, sistem pengaturan, elektronika, telekomunikasi dan sistem komputer;</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spacing w:after="0" w:line="240" w:lineRule="auto"/>
              <w:jc w:val="both"/>
              <w:rPr>
                <w:rFonts w:ascii="Calibri" w:hAnsi="Calibri" w:eastAsia="Calibri" w:cs="Calibri"/>
                <w:b/>
                <w:sz w:val="22"/>
                <w:szCs w:val="22"/>
              </w:rPr>
            </w:pPr>
            <w:r>
              <w:rPr>
                <w:rFonts w:ascii="Calibri" w:hAnsi="Calibri" w:eastAsia="Calibri" w:cs="Calibri"/>
                <w:b/>
                <w:sz w:val="22"/>
                <w:szCs w:val="22"/>
                <w:rtl w:val="0"/>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sz w:val="22"/>
                <w:szCs w:val="22"/>
              </w:rPr>
            </w:pPr>
            <w:r>
              <w:rPr>
                <w:i w:val="0"/>
                <w:smallCaps w:val="0"/>
                <w:strike w:val="0"/>
                <w:color w:val="000000"/>
                <w:sz w:val="22"/>
                <w:szCs w:val="22"/>
                <w:u w:val="none"/>
                <w:shd w:val="clear" w:fill="auto"/>
                <w:vertAlign w:val="baseline"/>
                <w:rtl w:val="0"/>
              </w:rPr>
              <w:t xml:space="preserve">Mahasiswa mampu merancang rangkaian penguat dari peralatan elektronika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gridSpan w:val="3"/>
            <w:shd w:val="clear" w:color="auto" w:fill="B7DDE8"/>
          </w:tcPr>
          <w:p>
            <w:pPr>
              <w:spacing w:after="0" w:line="240" w:lineRule="auto"/>
              <w:jc w:val="both"/>
              <w:rPr>
                <w:rFonts w:ascii="Calibri" w:hAnsi="Calibri" w:eastAsia="Calibri" w:cs="Calibri"/>
                <w:b/>
                <w:sz w:val="22"/>
                <w:szCs w:val="22"/>
              </w:rPr>
            </w:pPr>
            <w:r>
              <w:rPr>
                <w:rFonts w:ascii="Calibri" w:hAnsi="Calibri" w:eastAsia="Calibri" w:cs="Calibri"/>
                <w:b/>
                <w:sz w:val="22"/>
                <w:szCs w:val="22"/>
                <w:rtl w:val="0"/>
              </w:rPr>
              <w:t>Bahan Kajian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both"/>
              <w:rPr>
                <w:rFonts w:ascii="Calibri" w:hAnsi="Calibri" w:eastAsia="Calibri" w:cs="Calibri"/>
                <w:b w:val="0"/>
                <w:smallCaps w:val="0"/>
                <w:strike w:val="0"/>
                <w:color w:val="000000"/>
                <w:sz w:val="22"/>
                <w:szCs w:val="22"/>
                <w:u w:val="none"/>
                <w:shd w:val="clear" w:fill="auto"/>
                <w:vertAlign w:val="baseline"/>
              </w:rPr>
            </w:pPr>
            <w:r>
              <w:rPr>
                <w:rFonts w:ascii="Calibri" w:hAnsi="Calibri" w:eastAsia="Calibri" w:cs="Calibri"/>
                <w:b w:val="0"/>
                <w:i/>
                <w:smallCaps w:val="0"/>
                <w:strike w:val="0"/>
                <w:color w:val="000000"/>
                <w:sz w:val="22"/>
                <w:szCs w:val="22"/>
                <w:u w:val="none"/>
                <w:shd w:val="clear" w:fill="auto"/>
                <w:vertAlign w:val="baseline"/>
                <w:rtl w:val="0"/>
              </w:rPr>
              <w:t>Discrete‐Device Amplifier Concepts</w:t>
            </w:r>
            <w:r>
              <w:rPr>
                <w:rFonts w:ascii="Calibri" w:hAnsi="Calibri" w:eastAsia="Calibri" w:cs="Calibri"/>
                <w:b w:val="0"/>
                <w:i w:val="0"/>
                <w:smallCaps w:val="0"/>
                <w:strike w:val="0"/>
                <w:color w:val="000000"/>
                <w:sz w:val="22"/>
                <w:szCs w:val="22"/>
                <w:u w:val="none"/>
                <w:shd w:val="clear" w:fill="auto"/>
                <w:vertAlign w:val="baseline"/>
                <w:rtl w:val="0"/>
              </w:rPr>
              <w:t>,</w:t>
            </w:r>
            <w:r>
              <w:rPr>
                <w:rFonts w:ascii="Calibri" w:hAnsi="Calibri" w:eastAsia="Calibri" w:cs="Calibri"/>
                <w:b w:val="0"/>
                <w:i/>
                <w:smallCaps w:val="0"/>
                <w:strike w:val="0"/>
                <w:color w:val="000000"/>
                <w:sz w:val="22"/>
                <w:szCs w:val="22"/>
                <w:u w:val="none"/>
                <w:shd w:val="clear" w:fill="auto"/>
                <w:vertAlign w:val="baseline"/>
                <w:rtl w:val="0"/>
              </w:rPr>
              <w:t xml:space="preserve"> Design and Operation</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both"/>
              <w:rPr>
                <w:rFonts w:ascii="Calibri" w:hAnsi="Calibri" w:eastAsia="Calibri" w:cs="Calibri"/>
                <w:b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Penguat operasional ideal</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both"/>
              <w:rPr>
                <w:rFonts w:ascii="Calibri" w:hAnsi="Calibri" w:eastAsia="Calibri" w:cs="Calibri"/>
                <w:b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Penguat operasional differensial</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both"/>
              <w:rPr>
                <w:rFonts w:ascii="Calibri" w:hAnsi="Calibri" w:eastAsia="Calibri" w:cs="Calibri"/>
                <w:b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Perancangan rangkaian pengondisi sinyal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spacing w:after="0" w:line="240" w:lineRule="auto"/>
              <w:jc w:val="both"/>
              <w:rPr>
                <w:rFonts w:ascii="Calibri" w:hAnsi="Calibri" w:eastAsia="Calibri" w:cs="Calibri"/>
                <w:b/>
                <w:sz w:val="22"/>
                <w:szCs w:val="22"/>
              </w:rPr>
            </w:pPr>
            <w:r>
              <w:rPr>
                <w:rFonts w:ascii="Calibri" w:hAnsi="Calibri" w:eastAsia="Calibri" w:cs="Calibri"/>
                <w:b/>
                <w:sz w:val="22"/>
                <w:szCs w:val="22"/>
                <w:rtl w:val="0"/>
              </w:rPr>
              <w:t>Mata Kuliah Prasyarat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both"/>
              <w:rPr>
                <w:rFonts w:ascii="Calibri" w:hAnsi="Calibri" w:eastAsia="Calibri" w:cs="Calibri"/>
                <w:b w:val="0"/>
                <w:i w:val="0"/>
                <w:smallCaps w:val="0"/>
                <w:strike w:val="0"/>
                <w:color w:val="000000"/>
                <w:sz w:val="22"/>
                <w:szCs w:val="22"/>
                <w:u w:val="none"/>
                <w:shd w:val="clear" w:fill="auto"/>
                <w:vertAlign w:val="baseline"/>
              </w:rPr>
            </w:pPr>
            <w:r>
              <w:rPr>
                <w:sz w:val="22"/>
                <w:szCs w:val="22"/>
                <w:rtl w:val="0"/>
              </w:rPr>
              <w:t xml:space="preserve">TE201410 - </w:t>
            </w:r>
            <w:r>
              <w:rPr>
                <w:rFonts w:ascii="Calibri" w:hAnsi="Calibri" w:eastAsia="Calibri" w:cs="Calibri"/>
                <w:b w:val="0"/>
                <w:i w:val="0"/>
                <w:smallCaps w:val="0"/>
                <w:strike w:val="0"/>
                <w:color w:val="000000"/>
                <w:sz w:val="22"/>
                <w:szCs w:val="22"/>
                <w:u w:val="none"/>
                <w:shd w:val="clear" w:fill="auto"/>
                <w:vertAlign w:val="baseline"/>
                <w:rtl w:val="0"/>
              </w:rPr>
              <w:t>Rangkaian Elektronika 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spacing w:after="0" w:line="240" w:lineRule="auto"/>
              <w:jc w:val="both"/>
              <w:rPr>
                <w:rFonts w:ascii="Calibri" w:hAnsi="Calibri" w:eastAsia="Calibri" w:cs="Calibri"/>
                <w:b/>
                <w:sz w:val="22"/>
                <w:szCs w:val="22"/>
              </w:rPr>
            </w:pPr>
            <w:r>
              <w:rPr>
                <w:rFonts w:ascii="Calibri" w:hAnsi="Calibri" w:eastAsia="Calibri" w:cs="Calibri"/>
                <w:b/>
                <w:sz w:val="22"/>
                <w:szCs w:val="22"/>
                <w:rtl w:val="0"/>
              </w:rPr>
              <w:t>Pustaka 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Boylestad, R</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L.</w:t>
            </w:r>
            <w:r>
              <w:rPr>
                <w:sz w:val="22"/>
                <w:szCs w:val="22"/>
                <w:rtl w:val="0"/>
              </w:rPr>
              <w:t xml:space="preserve"> &amp;</w:t>
            </w:r>
            <w:r>
              <w:rPr>
                <w:rFonts w:ascii="Calibri" w:hAnsi="Calibri" w:eastAsia="Calibri" w:cs="Calibri"/>
                <w:b w:val="0"/>
                <w:i w:val="0"/>
                <w:smallCaps w:val="0"/>
                <w:strike w:val="0"/>
                <w:color w:val="000000"/>
                <w:sz w:val="22"/>
                <w:szCs w:val="22"/>
                <w:u w:val="none"/>
                <w:shd w:val="clear" w:fill="auto"/>
                <w:vertAlign w:val="baseline"/>
                <w:rtl w:val="0"/>
              </w:rPr>
              <w:t xml:space="preserve"> Nashelsky</w:t>
            </w:r>
            <w:r>
              <w:rPr>
                <w:sz w:val="22"/>
                <w:szCs w:val="22"/>
                <w:rtl w:val="0"/>
              </w:rPr>
              <w:t>, L.</w:t>
            </w:r>
            <w:r>
              <w:rPr>
                <w:rFonts w:ascii="Calibri" w:hAnsi="Calibri" w:eastAsia="Calibri" w:cs="Calibri"/>
                <w:b w:val="0"/>
                <w:i w:val="0"/>
                <w:smallCaps w:val="0"/>
                <w:strike w:val="0"/>
                <w:color w:val="000000"/>
                <w:sz w:val="22"/>
                <w:szCs w:val="22"/>
                <w:u w:val="none"/>
                <w:shd w:val="clear" w:fill="auto"/>
                <w:vertAlign w:val="baseline"/>
                <w:rtl w:val="0"/>
              </w:rPr>
              <w:t xml:space="preserve"> (2012). Electronic Devices and Circuit Theory</w:t>
            </w:r>
            <w:r>
              <w:rPr>
                <w:sz w:val="22"/>
                <w:szCs w:val="22"/>
                <w:rtl w:val="0"/>
              </w:rPr>
              <w:t>. New Jersey:</w:t>
            </w:r>
            <w:r>
              <w:rPr>
                <w:rFonts w:ascii="Calibri" w:hAnsi="Calibri" w:eastAsia="Calibri" w:cs="Calibri"/>
                <w:b w:val="0"/>
                <w:i w:val="0"/>
                <w:smallCaps w:val="0"/>
                <w:strike w:val="0"/>
                <w:color w:val="000000"/>
                <w:sz w:val="22"/>
                <w:szCs w:val="22"/>
                <w:u w:val="none"/>
                <w:shd w:val="clear" w:fill="auto"/>
                <w:vertAlign w:val="baseline"/>
                <w:rtl w:val="0"/>
              </w:rPr>
              <w:t xml:space="preserve"> Prentice Hall, Inc.</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Malvino, 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P</w:t>
            </w:r>
            <w:r>
              <w:rPr>
                <w:sz w:val="22"/>
                <w:szCs w:val="22"/>
                <w:rtl w:val="0"/>
              </w:rPr>
              <w:t xml:space="preserve">. (1979). </w:t>
            </w:r>
            <w:r>
              <w:rPr>
                <w:rFonts w:ascii="Calibri" w:hAnsi="Calibri" w:eastAsia="Calibri" w:cs="Calibri"/>
                <w:b w:val="0"/>
                <w:i w:val="0"/>
                <w:smallCaps w:val="0"/>
                <w:strike w:val="0"/>
                <w:color w:val="000000"/>
                <w:sz w:val="22"/>
                <w:szCs w:val="22"/>
                <w:u w:val="none"/>
                <w:shd w:val="clear" w:fill="auto"/>
                <w:vertAlign w:val="baseline"/>
                <w:rtl w:val="0"/>
              </w:rPr>
              <w:t>Electronic Principles 2nd Edition</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USA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McGraw-Hill</w:t>
            </w:r>
            <w:r>
              <w:rPr>
                <w:sz w:val="22"/>
                <w:szCs w:val="22"/>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2"/>
                <w:szCs w:val="22"/>
              </w:rPr>
            </w:pPr>
            <w:r>
              <w:rPr>
                <w:rFonts w:ascii="Calibri" w:hAnsi="Calibri" w:eastAsia="Calibri" w:cs="Calibri"/>
                <w:b/>
                <w:sz w:val="22"/>
                <w:szCs w:val="22"/>
                <w:rtl w:val="0"/>
              </w:rPr>
              <w:t>Pustaka 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2"/>
                <w:szCs w:val="22"/>
              </w:rPr>
            </w:pPr>
            <w:r>
              <w:rPr>
                <w:rFonts w:ascii="Calibri" w:hAnsi="Calibri" w:eastAsia="Calibri" w:cs="Calibri"/>
                <w:color w:val="000000"/>
                <w:sz w:val="22"/>
                <w:szCs w:val="22"/>
                <w:rtl w:val="0"/>
              </w:rPr>
              <w:t>-</w:t>
            </w:r>
          </w:p>
        </w:tc>
      </w:tr>
    </w:tbl>
    <w:p>
      <w:pPr>
        <w:rPr>
          <w:rFonts w:ascii="Calibri" w:hAnsi="Calibri" w:eastAsia="Calibri" w:cs="Calibri"/>
          <w:b/>
          <w:sz w:val="22"/>
          <w:szCs w:val="22"/>
        </w:rPr>
      </w:pPr>
    </w:p>
    <w:sectPr>
      <w:headerReference r:id="rId6" w:type="first"/>
      <w:headerReference r:id="rId5" w:type="default"/>
      <w:pgSz w:w="12240" w:h="15840"/>
      <w:pgMar w:top="1440" w:right="1440" w:bottom="1440" w:left="1440" w:header="720" w:footer="720" w:gutter="0"/>
      <w:pgNumType w:start="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bl>
    <w:tblPr>
      <w:tblStyle w:val="23"/>
      <w:tblW w:w="971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172"/>
      <w:gridCol w:w="4303"/>
      <w:gridCol w:w="1170"/>
      <w:gridCol w:w="547"/>
      <w:gridCol w:w="15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120" w:firstLine="0"/>
            <w:jc w:val="center"/>
            <w:rPr>
              <w:b/>
            </w:rPr>
          </w:pPr>
          <w:r>
            <w:rPr>
              <w:b/>
            </w:rPr>
            <w:drawing>
              <wp:inline distT="0" distB="0" distL="0" distR="0">
                <wp:extent cx="835660" cy="54165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false"/>
                      </pic:nvPicPr>
                      <pic:blipFill>
                        <a:blip r:embed="rId1"/>
                        <a:srcRect/>
                        <a:stretch>
                          <a:fillRect/>
                        </a:stretch>
                      </pic:blipFill>
                      <pic:spPr>
                        <a:xfrm>
                          <a:off x="0" y="0"/>
                          <a:ext cx="836157" cy="542032"/>
                        </a:xfrm>
                        <a:prstGeom prst="rect">
                          <a:avLst/>
                        </a:prstGeom>
                      </pic:spPr>
                    </pic:pic>
                  </a:graphicData>
                </a:graphic>
              </wp:inline>
            </w:drawing>
          </w:r>
        </w:p>
      </w:tc>
      <w:tc>
        <w:tcPr>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sz w:val="24"/>
              <w:szCs w:val="24"/>
            </w:rPr>
          </w:pPr>
          <w:r>
            <w:rPr>
              <w:b/>
              <w:sz w:val="32"/>
              <w:szCs w:val="32"/>
              <w:rtl w:val="0"/>
            </w:rPr>
            <w:t>SILABUS</w:t>
          </w:r>
        </w:p>
        <w:p>
          <w:pPr>
            <w:spacing w:after="0" w:line="240" w:lineRule="auto"/>
            <w:jc w:val="center"/>
            <w:rPr>
              <w:b/>
              <w:color w:val="FF0000"/>
              <w:sz w:val="24"/>
              <w:szCs w:val="24"/>
            </w:rPr>
          </w:pPr>
          <w:r>
            <w:rPr>
              <w:b/>
              <w:sz w:val="24"/>
              <w:szCs w:val="24"/>
              <w:rtl w:val="0"/>
            </w:rPr>
            <w:t>PROGRAM STUDI TEKNIK ELEKTRO</w:t>
          </w:r>
        </w:p>
        <w:p>
          <w:pPr>
            <w:spacing w:after="0" w:line="240" w:lineRule="auto"/>
            <w:jc w:val="center"/>
            <w:rPr>
              <w:b/>
            </w:rPr>
          </w:pPr>
          <w:r>
            <w:rPr>
              <w:b/>
              <w:rtl w:val="0"/>
            </w:rPr>
            <w:t>Tahun ajaran 2020 - 2025</w:t>
          </w: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No. Dok.</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highlight w:val="re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highlight w:val="red"/>
            </w:rPr>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highlight w:val="red"/>
            </w:rPr>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Tgl. Terbit</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 xml:space="preserve">: </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dd/mm/yyyy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pPr>
          <w:r>
            <w:rPr>
              <w:rtl w:val="0"/>
            </w:rPr>
            <w:t xml:space="preserve">No. Revisi </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Hal</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2/2</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bl>
    <w:tblPr>
      <w:tblStyle w:val="22"/>
      <w:tblW w:w="971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172"/>
      <w:gridCol w:w="4303"/>
      <w:gridCol w:w="1170"/>
      <w:gridCol w:w="547"/>
      <w:gridCol w:w="15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120" w:firstLine="0"/>
            <w:jc w:val="center"/>
            <w:rPr>
              <w:b/>
            </w:rPr>
          </w:pPr>
          <w:r>
            <w:rPr>
              <w:b/>
            </w:rPr>
            <w:drawing>
              <wp:inline distT="0" distB="0" distL="0" distR="0">
                <wp:extent cx="835660" cy="54165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false"/>
                      </pic:nvPicPr>
                      <pic:blipFill>
                        <a:blip r:embed="rId1"/>
                        <a:srcRect/>
                        <a:stretch>
                          <a:fillRect/>
                        </a:stretch>
                      </pic:blipFill>
                      <pic:spPr>
                        <a:xfrm>
                          <a:off x="0" y="0"/>
                          <a:ext cx="836157" cy="542032"/>
                        </a:xfrm>
                        <a:prstGeom prst="rect">
                          <a:avLst/>
                        </a:prstGeom>
                      </pic:spPr>
                    </pic:pic>
                  </a:graphicData>
                </a:graphic>
              </wp:inline>
            </w:drawing>
          </w:r>
        </w:p>
      </w:tc>
      <w:tc>
        <w:tcPr>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sz w:val="24"/>
              <w:szCs w:val="24"/>
            </w:rPr>
          </w:pPr>
          <w:r>
            <w:rPr>
              <w:b/>
              <w:sz w:val="32"/>
              <w:szCs w:val="32"/>
              <w:rtl w:val="0"/>
            </w:rPr>
            <w:t>SILABUS</w:t>
          </w:r>
        </w:p>
        <w:p>
          <w:pPr>
            <w:spacing w:after="0" w:line="240" w:lineRule="auto"/>
            <w:jc w:val="center"/>
            <w:rPr>
              <w:b/>
              <w:color w:val="FF0000"/>
              <w:sz w:val="24"/>
              <w:szCs w:val="24"/>
            </w:rPr>
          </w:pPr>
          <w:r>
            <w:rPr>
              <w:b/>
              <w:sz w:val="24"/>
              <w:szCs w:val="24"/>
              <w:rtl w:val="0"/>
            </w:rPr>
            <w:t xml:space="preserve">PROGRAM STUDI </w:t>
          </w:r>
          <w:r>
            <w:rPr>
              <w:b/>
              <w:sz w:val="24"/>
              <w:szCs w:val="24"/>
              <w:highlight w:val="yellow"/>
              <w:rtl w:val="0"/>
            </w:rPr>
            <w:t>XXXXX</w:t>
          </w:r>
        </w:p>
        <w:p>
          <w:pPr>
            <w:spacing w:after="0" w:line="240" w:lineRule="auto"/>
            <w:jc w:val="center"/>
            <w:rPr>
              <w:b/>
            </w:rPr>
          </w:pPr>
          <w:r>
            <w:rPr>
              <w:b/>
              <w:rtl w:val="0"/>
            </w:rPr>
            <w:t>Tahun ajaran 2020 - 2025</w:t>
          </w: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No. Dok.</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highlight w:val="re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highlight w:val="red"/>
            </w:rPr>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highlight w:val="red"/>
            </w:rPr>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Tgl. Terbit</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 xml:space="preserve">: </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dd/mm/yyyy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pPr>
          <w:r>
            <w:rPr>
              <w:rtl w:val="0"/>
            </w:rPr>
            <w:t xml:space="preserve">No. Revisi </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Hal</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1/2</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C5B58"/>
    <w:multiLevelType w:val="multilevel"/>
    <w:tmpl w:val="BFBC5B5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FAE93EC4"/>
    <w:multiLevelType w:val="multilevel"/>
    <w:tmpl w:val="FAE93EC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FEFC7B55"/>
    <w:multiLevelType w:val="multilevel"/>
    <w:tmpl w:val="FEFC7B55"/>
    <w:lvl w:ilvl="0" w:tentative="0">
      <w:start w:val="1"/>
      <w:numFmt w:val="decimal"/>
      <w:lvlText w:val="%1."/>
      <w:lvlJc w:val="left"/>
      <w:pPr>
        <w:ind w:left="720" w:hanging="360"/>
      </w:pPr>
      <w:rPr>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FEC4E91"/>
    <w:multiLevelType w:val="multilevel"/>
    <w:tmpl w:val="3FEC4E91"/>
    <w:lvl w:ilvl="0" w:tentative="0">
      <w:start w:val="1"/>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EE9F4929"/>
    <w:rsid w:val="F7AD65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lang w:val="en-US"/>
    </w:rPr>
  </w:style>
  <w:style w:type="paragraph" w:styleId="2">
    <w:name w:val="heading 1"/>
    <w:basedOn w:val="1"/>
    <w:next w:val="1"/>
    <w:qFormat/>
    <w:uiPriority w:val="9"/>
    <w:pPr>
      <w:spacing w:after="0" w:line="240" w:lineRule="auto"/>
      <w:ind w:left="720" w:hanging="360"/>
      <w:outlineLvl w:val="0"/>
    </w:pPr>
    <w:rPr>
      <w:b/>
      <w:color w:val="000000"/>
      <w:sz w:val="28"/>
      <w:szCs w:val="28"/>
    </w:rPr>
  </w:style>
  <w:style w:type="paragraph" w:styleId="3">
    <w:name w:val="heading 2"/>
    <w:basedOn w:val="1"/>
    <w:next w:val="1"/>
    <w:unhideWhenUsed/>
    <w:qFormat/>
    <w:uiPriority w:val="9"/>
    <w:pPr>
      <w:keepNext/>
      <w:keepLines/>
      <w:spacing w:before="200" w:after="0"/>
      <w:outlineLvl w:val="1"/>
    </w:pPr>
    <w:rPr>
      <w:b/>
    </w:rPr>
  </w:style>
  <w:style w:type="paragraph" w:styleId="4">
    <w:name w:val="heading 3"/>
    <w:basedOn w:val="1"/>
    <w:next w:val="1"/>
    <w:semiHidden/>
    <w:unhideWhenUsed/>
    <w:qFormat/>
    <w:uiPriority w:val="9"/>
    <w:pPr>
      <w:keepNext/>
      <w:keepLines/>
      <w:spacing w:before="200" w:after="0"/>
      <w:outlineLvl w:val="2"/>
    </w:pPr>
    <w:rPr>
      <w:rFonts w:ascii="Cambria" w:hAnsi="Cambria" w:eastAsia="Cambria" w:cs="Cambria"/>
      <w:b/>
      <w:color w:val="4F81BD"/>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680"/>
        <w:tab w:val="right" w:pos="9360"/>
      </w:tabs>
      <w:spacing w:after="0" w:line="240" w:lineRule="auto"/>
    </w:pPr>
  </w:style>
  <w:style w:type="paragraph" w:styleId="11">
    <w:name w:val="header"/>
    <w:basedOn w:val="1"/>
    <w:link w:val="18"/>
    <w:unhideWhenUsed/>
    <w:qFormat/>
    <w:uiPriority w:val="99"/>
    <w:pPr>
      <w:tabs>
        <w:tab w:val="center" w:pos="4680"/>
        <w:tab w:val="right" w:pos="9360"/>
      </w:tabs>
      <w:spacing w:after="0" w:line="240" w:lineRule="auto"/>
    </w:pPr>
  </w:style>
  <w:style w:type="paragraph" w:styleId="12">
    <w:name w:val="Subtitle"/>
    <w:basedOn w:val="1"/>
    <w:next w:val="1"/>
    <w:qFormat/>
    <w:uiPriority w:val="0"/>
    <w:rPr>
      <w:rFonts w:ascii="Cambria" w:hAnsi="Cambria" w:eastAsia="Cambria" w:cs="Cambria"/>
      <w:i/>
      <w:color w:val="4F81BD"/>
      <w:sz w:val="24"/>
      <w:szCs w:val="24"/>
    </w:rPr>
  </w:style>
  <w:style w:type="paragraph" w:styleId="13">
    <w:name w:val="Title"/>
    <w:basedOn w:val="1"/>
    <w:next w:val="1"/>
    <w:qFormat/>
    <w:uiPriority w:val="10"/>
    <w:pPr>
      <w:pBdr>
        <w:bottom w:val="single" w:color="4F81BD" w:sz="8" w:space="4"/>
      </w:pBdr>
      <w:spacing w:after="300" w:line="240" w:lineRule="auto"/>
    </w:pPr>
    <w:rPr>
      <w:rFonts w:ascii="Cambria" w:hAnsi="Cambria" w:eastAsia="Cambria" w:cs="Cambria"/>
      <w:color w:val="17365D"/>
      <w:sz w:val="52"/>
      <w:szCs w:val="52"/>
    </w:rPr>
  </w:style>
  <w:style w:type="table" w:customStyle="1" w:styleId="14">
    <w:name w:val="Table Normal1"/>
    <w:qFormat/>
    <w:uiPriority w:val="0"/>
  </w:style>
  <w:style w:type="table" w:customStyle="1" w:styleId="15">
    <w:name w:val="_Style 20"/>
    <w:basedOn w:val="14"/>
    <w:qFormat/>
    <w:uiPriority w:val="0"/>
    <w:pPr>
      <w:spacing w:after="0" w:line="240" w:lineRule="auto"/>
    </w:pPr>
  </w:style>
  <w:style w:type="table" w:customStyle="1" w:styleId="16">
    <w:name w:val="_Style 21"/>
    <w:basedOn w:val="14"/>
    <w:qFormat/>
    <w:uiPriority w:val="0"/>
    <w:pPr>
      <w:spacing w:after="0" w:line="240" w:lineRule="auto"/>
    </w:pPr>
  </w:style>
  <w:style w:type="table" w:customStyle="1" w:styleId="17">
    <w:name w:val="_Style 22"/>
    <w:basedOn w:val="14"/>
    <w:qFormat/>
    <w:uiPriority w:val="0"/>
    <w:tblPr>
      <w:tblCellMar>
        <w:left w:w="115" w:type="dxa"/>
        <w:right w:w="115" w:type="dxa"/>
      </w:tblCellMar>
    </w:tbl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 w:type="paragraph" w:styleId="20">
    <w:name w:val="List Paragraph"/>
    <w:basedOn w:val="1"/>
    <w:qFormat/>
    <w:uiPriority w:val="34"/>
    <w:pPr>
      <w:ind w:left="720"/>
      <w:contextualSpacing/>
    </w:pPr>
  </w:style>
  <w:style w:type="table" w:customStyle="1" w:styleId="21">
    <w:name w:val="_Style 29"/>
    <w:basedOn w:val="14"/>
    <w:qFormat/>
    <w:uiPriority w:val="0"/>
    <w:pPr>
      <w:spacing w:after="0" w:line="240" w:lineRule="auto"/>
    </w:pPr>
    <w:tblPr>
      <w:tblCellMar>
        <w:top w:w="0" w:type="dxa"/>
        <w:left w:w="115" w:type="dxa"/>
        <w:bottom w:w="0" w:type="dxa"/>
        <w:right w:w="115" w:type="dxa"/>
      </w:tblCellMar>
    </w:tblPr>
  </w:style>
  <w:style w:type="table" w:customStyle="1" w:styleId="22">
    <w:name w:val="_Style 30"/>
    <w:basedOn w:val="14"/>
    <w:qFormat/>
    <w:uiPriority w:val="0"/>
    <w:pPr>
      <w:spacing w:after="0" w:line="240" w:lineRule="auto"/>
    </w:pPr>
    <w:tblPr>
      <w:tblCellMar>
        <w:top w:w="0" w:type="dxa"/>
        <w:left w:w="115" w:type="dxa"/>
        <w:bottom w:w="0" w:type="dxa"/>
        <w:right w:w="115" w:type="dxa"/>
      </w:tblCellMar>
    </w:tblPr>
  </w:style>
  <w:style w:type="table" w:customStyle="1" w:styleId="23">
    <w:name w:val="_Style 31"/>
    <w:basedOn w:val="14"/>
    <w:qFormat/>
    <w:uiPriority w:val="0"/>
    <w:pPr>
      <w:spacing w:after="0" w:line="240" w:lineRule="auto"/>
    </w:p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2019-08-26T17:22:00Z</dcterms:created>
  <dc:creator>GUSTI UNT</dc:creator>
  <cp:lastModifiedBy>fafaa</cp:lastModifiedBy>
  <dcterms:modified xsi:type="dcterms:W3CDTF">2021-02-17T16:41:58Z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