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Oppenheim, A. V.</w:t>
            </w:r>
            <w:r>
              <w:rPr>
                <w:rFonts w:hint="default" w:cs="Calibri"/>
                <w:b w:val="0"/>
                <w:i w:val="0"/>
                <w:smallCaps w:val="0"/>
                <w:strike w:val="0"/>
                <w:color w:val="000000"/>
                <w:sz w:val="22"/>
                <w:szCs w:val="22"/>
                <w:u w:val="none"/>
                <w:shd w:val="clear" w:fill="auto"/>
                <w:vertAlign w:val="baseline"/>
                <w:rtl w:val="0"/>
                <w:lang w:val="en"/>
              </w:rPr>
              <w:t xml:space="preserve">, Willsky, A. S. &amp; Nawab, S. H., </w:t>
            </w:r>
            <w:r>
              <w:rPr>
                <w:rFonts w:ascii="Calibri" w:hAnsi="Calibri" w:eastAsia="Calibri" w:cs="Calibri"/>
                <w:b w:val="0"/>
                <w:i w:val="0"/>
                <w:smallCaps w:val="0"/>
                <w:strike w:val="0"/>
                <w:color w:val="000000"/>
                <w:sz w:val="22"/>
                <w:szCs w:val="22"/>
                <w:u w:val="none"/>
                <w:shd w:val="clear" w:fill="auto"/>
                <w:vertAlign w:val="baseline"/>
                <w:rtl w:val="0"/>
              </w:rPr>
              <w:t>(199</w:t>
            </w:r>
            <w:r>
              <w:rPr>
                <w:rFonts w:hint="default" w:cs="Calibri"/>
                <w:b w:val="0"/>
                <w:i w:val="0"/>
                <w:smallCaps w:val="0"/>
                <w:strike w:val="0"/>
                <w:color w:val="000000"/>
                <w:sz w:val="22"/>
                <w:szCs w:val="22"/>
                <w:u w:val="none"/>
                <w:shd w:val="clear" w:fill="auto"/>
                <w:vertAlign w:val="baseline"/>
                <w:rtl w:val="0"/>
                <w:lang w:val="en"/>
              </w:rPr>
              <w:t>7</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hint="default" w:cs="Calibri"/>
                <w:b w:val="0"/>
                <w:i/>
                <w:smallCaps w:val="0"/>
                <w:strike w:val="0"/>
                <w:color w:val="000000"/>
                <w:sz w:val="22"/>
                <w:szCs w:val="22"/>
                <w:u w:val="none"/>
                <w:shd w:val="clear" w:fill="auto"/>
                <w:vertAlign w:val="baseline"/>
                <w:rtl w:val="0"/>
                <w:lang w:val="en"/>
              </w:rPr>
              <w:t>, Second Edition</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
              </w:rPr>
              <w:t>New Jersey</w:t>
            </w:r>
            <w:r>
              <w:rPr>
                <w:rFonts w:ascii="Calibri" w:hAnsi="Calibri" w:eastAsia="Calibri" w:cs="Calibri"/>
                <w:b w:val="0"/>
                <w:i w:val="0"/>
                <w:smallCaps w:val="0"/>
                <w:strike w:val="0"/>
                <w:color w:val="000000"/>
                <w:sz w:val="22"/>
                <w:szCs w:val="22"/>
                <w:u w:val="none"/>
                <w:shd w:val="clear" w:fill="auto"/>
                <w:vertAlign w:val="baseline"/>
                <w:rtl w:val="0"/>
              </w:rPr>
              <w:t>: Prentice</w:t>
            </w:r>
            <w:r>
              <w:rPr>
                <w:rFonts w:hint="default" w:cs="Calibri"/>
                <w:b w:val="0"/>
                <w:i w:val="0"/>
                <w:smallCaps w:val="0"/>
                <w:strike w:val="0"/>
                <w:color w:val="000000"/>
                <w:sz w:val="22"/>
                <w:szCs w:val="22"/>
                <w:u w:val="none"/>
                <w:shd w:val="clear" w:fill="auto"/>
                <w:vertAlign w:val="baseline"/>
                <w:rtl w:val="0"/>
                <w:lang w:val="en"/>
              </w:rPr>
              <w:t xml:space="preserve"> </w:t>
            </w:r>
            <w:r>
              <w:rPr>
                <w:rFonts w:ascii="Calibri" w:hAnsi="Calibri" w:eastAsia="Calibri" w:cs="Calibri"/>
                <w:b w:val="0"/>
                <w:i w:val="0"/>
                <w:smallCaps w:val="0"/>
                <w:strike w:val="0"/>
                <w:color w:val="000000"/>
                <w:sz w:val="22"/>
                <w:szCs w:val="22"/>
                <w:u w:val="none"/>
                <w:shd w:val="clear" w:fill="auto"/>
                <w:vertAlign w:val="baseline"/>
                <w:rtl w:val="0"/>
              </w:rPr>
              <w:t>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bookmarkStart w:id="0" w:name="_GoBack"/>
      <w:r>
        <w:rPr>
          <w:rFonts w:ascii="Quattrocento Sans" w:hAnsi="Quattrocento Sans" w:eastAsia="Quattrocento Sans" w:cs="Quattrocento Sans"/>
          <w:b/>
        </w:rPr>
        <w:drawing>
          <wp:inline distT="0" distB="0" distL="114300" distR="114300">
            <wp:extent cx="7803515" cy="5279390"/>
            <wp:effectExtent l="0" t="0" r="6985" b="16510"/>
            <wp:docPr id="3" name="Picture 3" descr="Peta_Konse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Peta_Konsep"/>
                    <pic:cNvPicPr>
                      <a:picLocks noChangeAspect="true"/>
                    </pic:cNvPicPr>
                  </pic:nvPicPr>
                  <pic:blipFill>
                    <a:blip r:embed="rId8"/>
                    <a:stretch>
                      <a:fillRect/>
                    </a:stretch>
                  </pic:blipFill>
                  <pic:spPr>
                    <a:xfrm>
                      <a:off x="0" y="0"/>
                      <a:ext cx="7803515" cy="5279390"/>
                    </a:xfrm>
                    <a:prstGeom prst="rect">
                      <a:avLst/>
                    </a:prstGeom>
                  </pic:spPr>
                </pic:pic>
              </a:graphicData>
            </a:graphic>
          </wp:inline>
        </w:drawing>
      </w:r>
      <w:bookmarkEnd w:id="0"/>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114300" distR="114300">
            <wp:extent cx="5921375" cy="5351780"/>
            <wp:effectExtent l="0" t="0" r="3175" b="1270"/>
            <wp:docPr id="1" name="Picture 1" descr="Peta_Kompeten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eta_Kompetensi"/>
                    <pic:cNvPicPr>
                      <a:picLocks noChangeAspect="true"/>
                    </pic:cNvPicPr>
                  </pic:nvPicPr>
                  <pic:blipFill>
                    <a:blip r:embed="rId9"/>
                    <a:stretch>
                      <a:fillRect/>
                    </a:stretch>
                  </pic:blipFill>
                  <pic:spPr>
                    <a:xfrm>
                      <a:off x="0" y="0"/>
                      <a:ext cx="5921375" cy="5351780"/>
                    </a:xfrm>
                    <a:prstGeom prst="rect">
                      <a:avLst/>
                    </a:prstGeom>
                  </pic:spPr>
                </pic:pic>
              </a:graphicData>
            </a:graphic>
          </wp:inline>
        </w:drawing>
      </w:r>
      <w:r>
        <w:rPr>
          <w:rFonts w:ascii="Quattrocento Sans" w:hAnsi="Quattrocento Sans" w:eastAsia="Quattrocento Sans" w:cs="Quattrocento Sans"/>
          <w:b/>
        </w:rPr>
        <w:br w:type="page"/>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15"/>
        <w:gridCol w:w="2433"/>
        <w:gridCol w:w="1676"/>
        <w:gridCol w:w="1016"/>
        <w:gridCol w:w="1458"/>
        <w:gridCol w:w="2352"/>
        <w:gridCol w:w="771"/>
        <w:gridCol w:w="892"/>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892"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1094"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892" w:type="dxa"/>
            <w:vMerge w:val="continue"/>
          </w:tcPr>
          <w:p>
            <w:pPr>
              <w:spacing w:after="0" w:line="240" w:lineRule="auto"/>
              <w:rPr>
                <w:rFonts w:hint="default" w:ascii="Calibri" w:hAnsi="Calibri" w:eastAsia="Quattrocento Sans" w:cs="Calibri"/>
                <w:b/>
                <w:sz w:val="22"/>
                <w:szCs w:val="22"/>
              </w:rPr>
            </w:pPr>
          </w:p>
        </w:tc>
        <w:tc>
          <w:tcPr>
            <w:tcW w:w="1094" w:type="dxa"/>
            <w:vMerge w:val="continue"/>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Kontrak perkuliahan;</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Hal. 1 - 56;</w:t>
            </w:r>
          </w:p>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w:t>
            </w:r>
          </w:p>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33"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177 - 250;</w:t>
            </w:r>
          </w:p>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15" w:type="dxa"/>
            <w:vMerge w:val="continue"/>
            <w:vAlign w:val="center"/>
          </w:tcPr>
          <w:p>
            <w:pPr>
              <w:spacing w:after="0" w:line="240" w:lineRule="auto"/>
              <w:jc w:val="left"/>
              <w:rPr>
                <w:rFonts w:hint="default" w:ascii="Calibri" w:hAnsi="Calibri" w:eastAsia="Quattrocento Sans" w:cs="Calibri"/>
                <w:b w:val="0"/>
                <w:bCs/>
                <w:sz w:val="22"/>
                <w:szCs w:val="22"/>
                <w:lang w:val="en"/>
              </w:rPr>
            </w:pPr>
          </w:p>
        </w:tc>
        <w:tc>
          <w:tcPr>
            <w:tcW w:w="2433"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2352"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33" w:type="dxa"/>
            <w:vMerge w:val="restart"/>
            <w:vAlign w:val="center"/>
          </w:tcPr>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7"/>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r>
              <w:rPr>
                <w:rFonts w:hint="default" w:eastAsia="Quattrocento Sans" w:cs="Calibri"/>
                <w:b w:val="0"/>
                <w:bCs/>
                <w:sz w:val="22"/>
                <w:szCs w:val="22"/>
                <w:lang w:val="en"/>
              </w:rPr>
              <w:t>Hal. 284 - 334;</w:t>
            </w:r>
          </w:p>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 &amp; 177 - 250;</w:t>
            </w:r>
          </w:p>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33" w:type="dxa"/>
            <w:vMerge w:val="restart"/>
            <w:vAlign w:val="center"/>
          </w:tcPr>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358 - 400;</w:t>
            </w:r>
          </w:p>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33" w:type="dxa"/>
            <w:vMerge w:val="restart"/>
            <w:vAlign w:val="center"/>
          </w:tcPr>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654 - 720;</w:t>
            </w:r>
          </w:p>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15"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33" w:type="dxa"/>
            <w:vMerge w:val="restart"/>
            <w:vAlign w:val="center"/>
          </w:tcPr>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741 - 797;</w:t>
            </w:r>
          </w:p>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0E37"/>
    <w:multiLevelType w:val="singleLevel"/>
    <w:tmpl w:val="9FFD0E37"/>
    <w:lvl w:ilvl="0" w:tentative="0">
      <w:start w:val="1"/>
      <w:numFmt w:val="decimal"/>
      <w:lvlText w:val="[%1]"/>
      <w:lvlJc w:val="left"/>
      <w:pPr>
        <w:tabs>
          <w:tab w:val="left" w:pos="432"/>
        </w:tabs>
        <w:ind w:left="432" w:leftChars="0" w:hanging="432" w:firstLineChars="0"/>
      </w:pPr>
      <w:rPr>
        <w:rFonts w:hint="default"/>
      </w:rPr>
    </w:lvl>
  </w:abstractNum>
  <w:abstractNum w:abstractNumId="1">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3">
    <w:nsid w:val="BBEFED9A"/>
    <w:multiLevelType w:val="singleLevel"/>
    <w:tmpl w:val="BBEFED9A"/>
    <w:lvl w:ilvl="0" w:tentative="0">
      <w:start w:val="1"/>
      <w:numFmt w:val="decimal"/>
      <w:lvlText w:val="[%1]"/>
      <w:lvlJc w:val="left"/>
      <w:pPr>
        <w:tabs>
          <w:tab w:val="left" w:pos="432"/>
        </w:tabs>
        <w:ind w:left="432" w:leftChars="0" w:hanging="432" w:firstLineChars="0"/>
      </w:pPr>
      <w:rPr>
        <w:rFonts w:hint="default"/>
      </w:rPr>
    </w:lvl>
  </w:abstractNum>
  <w:abstractNum w:abstractNumId="4">
    <w:nsid w:val="BBFA512B"/>
    <w:multiLevelType w:val="singleLevel"/>
    <w:tmpl w:val="BBFA512B"/>
    <w:lvl w:ilvl="0" w:tentative="0">
      <w:start w:val="1"/>
      <w:numFmt w:val="decimal"/>
      <w:lvlText w:val="[%1]"/>
      <w:lvlJc w:val="left"/>
      <w:pPr>
        <w:tabs>
          <w:tab w:val="left" w:pos="432"/>
        </w:tabs>
        <w:ind w:left="432" w:leftChars="0" w:hanging="432" w:firstLineChars="0"/>
      </w:pPr>
      <w:rPr>
        <w:rFonts w:hint="default"/>
      </w:rPr>
    </w:lvl>
  </w:abstractNum>
  <w:abstractNum w:abstractNumId="5">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6">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7">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8">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9">
    <w:nsid w:val="D5FF851B"/>
    <w:multiLevelType w:val="singleLevel"/>
    <w:tmpl w:val="D5FF851B"/>
    <w:lvl w:ilvl="0" w:tentative="0">
      <w:start w:val="1"/>
      <w:numFmt w:val="decimal"/>
      <w:lvlText w:val="[%1]"/>
      <w:lvlJc w:val="left"/>
      <w:pPr>
        <w:tabs>
          <w:tab w:val="left" w:pos="432"/>
        </w:tabs>
        <w:ind w:left="432" w:leftChars="0" w:hanging="432" w:firstLineChars="0"/>
      </w:pPr>
      <w:rPr>
        <w:rFonts w:hint="default"/>
      </w:rPr>
    </w:lvl>
  </w:abstractNum>
  <w:abstractNum w:abstractNumId="10">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11">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12">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4">
    <w:nsid w:val="E6F7E4BA"/>
    <w:multiLevelType w:val="singleLevel"/>
    <w:tmpl w:val="E6F7E4BA"/>
    <w:lvl w:ilvl="0" w:tentative="0">
      <w:start w:val="1"/>
      <w:numFmt w:val="decimal"/>
      <w:lvlText w:val="[%1]"/>
      <w:lvlJc w:val="left"/>
      <w:pPr>
        <w:tabs>
          <w:tab w:val="left" w:pos="432"/>
        </w:tabs>
        <w:ind w:left="432" w:leftChars="0" w:hanging="432" w:firstLineChars="0"/>
      </w:pPr>
      <w:rPr>
        <w:rFonts w:hint="default"/>
      </w:rPr>
    </w:lvl>
  </w:abstractNum>
  <w:abstractNum w:abstractNumId="15">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EFBF5E7F"/>
    <w:multiLevelType w:val="singleLevel"/>
    <w:tmpl w:val="EFBF5E7F"/>
    <w:lvl w:ilvl="0" w:tentative="0">
      <w:start w:val="1"/>
      <w:numFmt w:val="decimal"/>
      <w:lvlText w:val="[%1]"/>
      <w:lvlJc w:val="left"/>
      <w:pPr>
        <w:tabs>
          <w:tab w:val="left" w:pos="432"/>
        </w:tabs>
        <w:ind w:left="432" w:leftChars="0" w:hanging="432" w:firstLineChars="0"/>
      </w:pPr>
      <w:rPr>
        <w:rFonts w:hint="default"/>
      </w:rPr>
    </w:lvl>
  </w:abstractNum>
  <w:abstractNum w:abstractNumId="17">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8">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9">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20">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2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23">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24">
    <w:nsid w:val="4FF02152"/>
    <w:multiLevelType w:val="singleLevel"/>
    <w:tmpl w:val="4FF02152"/>
    <w:lvl w:ilvl="0" w:tentative="0">
      <w:start w:val="1"/>
      <w:numFmt w:val="decimal"/>
      <w:lvlText w:val="[%1]"/>
      <w:lvlJc w:val="left"/>
      <w:pPr>
        <w:tabs>
          <w:tab w:val="left" w:pos="432"/>
        </w:tabs>
        <w:ind w:left="432" w:leftChars="0" w:hanging="432" w:firstLineChars="0"/>
      </w:pPr>
      <w:rPr>
        <w:rFonts w:hint="default"/>
      </w:rPr>
    </w:lvl>
  </w:abstractNum>
  <w:abstractNum w:abstractNumId="25">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2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8">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30">
    <w:nsid w:val="7C6F5EDD"/>
    <w:multiLevelType w:val="singleLevel"/>
    <w:tmpl w:val="7C6F5EDD"/>
    <w:lvl w:ilvl="0" w:tentative="0">
      <w:start w:val="1"/>
      <w:numFmt w:val="decimal"/>
      <w:lvlText w:val="[%1]"/>
      <w:lvlJc w:val="left"/>
      <w:pPr>
        <w:tabs>
          <w:tab w:val="left" w:pos="432"/>
        </w:tabs>
        <w:ind w:left="432" w:leftChars="0" w:hanging="432" w:firstLineChars="0"/>
      </w:pPr>
      <w:rPr>
        <w:rFonts w:hint="default"/>
      </w:rPr>
    </w:lvl>
  </w:abstractNum>
  <w:abstractNum w:abstractNumId="31">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7"/>
  </w:num>
  <w:num w:numId="3">
    <w:abstractNumId w:val="2"/>
  </w:num>
  <w:num w:numId="4">
    <w:abstractNumId w:val="15"/>
  </w:num>
  <w:num w:numId="5">
    <w:abstractNumId w:val="28"/>
  </w:num>
  <w:num w:numId="6">
    <w:abstractNumId w:val="12"/>
  </w:num>
  <w:num w:numId="7">
    <w:abstractNumId w:val="13"/>
  </w:num>
  <w:num w:numId="8">
    <w:abstractNumId w:val="31"/>
  </w:num>
  <w:num w:numId="9">
    <w:abstractNumId w:val="4"/>
  </w:num>
  <w:num w:numId="10">
    <w:abstractNumId w:val="6"/>
  </w:num>
  <w:num w:numId="11">
    <w:abstractNumId w:val="25"/>
  </w:num>
  <w:num w:numId="12">
    <w:abstractNumId w:val="9"/>
  </w:num>
  <w:num w:numId="13">
    <w:abstractNumId w:val="5"/>
  </w:num>
  <w:num w:numId="14">
    <w:abstractNumId w:val="8"/>
  </w:num>
  <w:num w:numId="15">
    <w:abstractNumId w:val="24"/>
  </w:num>
  <w:num w:numId="16">
    <w:abstractNumId w:val="23"/>
  </w:num>
  <w:num w:numId="17">
    <w:abstractNumId w:val="27"/>
  </w:num>
  <w:num w:numId="18">
    <w:abstractNumId w:val="0"/>
  </w:num>
  <w:num w:numId="19">
    <w:abstractNumId w:val="18"/>
  </w:num>
  <w:num w:numId="20">
    <w:abstractNumId w:val="11"/>
  </w:num>
  <w:num w:numId="21">
    <w:abstractNumId w:val="14"/>
  </w:num>
  <w:num w:numId="22">
    <w:abstractNumId w:val="29"/>
  </w:num>
  <w:num w:numId="23">
    <w:abstractNumId w:val="10"/>
  </w:num>
  <w:num w:numId="24">
    <w:abstractNumId w:val="16"/>
  </w:num>
  <w:num w:numId="25">
    <w:abstractNumId w:val="19"/>
  </w:num>
  <w:num w:numId="26">
    <w:abstractNumId w:val="17"/>
  </w:num>
  <w:num w:numId="27">
    <w:abstractNumId w:val="3"/>
  </w:num>
  <w:num w:numId="28">
    <w:abstractNumId w:val="22"/>
  </w:num>
  <w:num w:numId="29">
    <w:abstractNumId w:val="20"/>
  </w:num>
  <w:num w:numId="30">
    <w:abstractNumId w:val="30"/>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2FF97B5E"/>
    <w:rsid w:val="3AF85D19"/>
    <w:rsid w:val="3EFD8B85"/>
    <w:rsid w:val="3F7FB763"/>
    <w:rsid w:val="539BBD64"/>
    <w:rsid w:val="5EBA8736"/>
    <w:rsid w:val="5F7F5E1D"/>
    <w:rsid w:val="63BFD95A"/>
    <w:rsid w:val="66FF3C10"/>
    <w:rsid w:val="6F5B8F04"/>
    <w:rsid w:val="73FE10C0"/>
    <w:rsid w:val="77CD164E"/>
    <w:rsid w:val="7AFF9DCE"/>
    <w:rsid w:val="7B277BC4"/>
    <w:rsid w:val="7B6753AE"/>
    <w:rsid w:val="7BFE93AA"/>
    <w:rsid w:val="7CA3E458"/>
    <w:rsid w:val="7D56881C"/>
    <w:rsid w:val="7DCBE921"/>
    <w:rsid w:val="7DFDB2DF"/>
    <w:rsid w:val="A351224B"/>
    <w:rsid w:val="BA7B23C6"/>
    <w:rsid w:val="BC592E03"/>
    <w:rsid w:val="BFB4A099"/>
    <w:rsid w:val="CBFF1CEB"/>
    <w:rsid w:val="CE52170F"/>
    <w:rsid w:val="EB8EE5CD"/>
    <w:rsid w:val="EBFE231B"/>
    <w:rsid w:val="EED72460"/>
    <w:rsid w:val="EFEAD511"/>
    <w:rsid w:val="EFFF1F55"/>
    <w:rsid w:val="F30F9F4D"/>
    <w:rsid w:val="F6F34371"/>
    <w:rsid w:val="F73B1744"/>
    <w:rsid w:val="FBEBD12C"/>
    <w:rsid w:val="FBEE628A"/>
    <w:rsid w:val="FCDE595E"/>
    <w:rsid w:val="FE734873"/>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qFormat/>
    <w:uiPriority w:val="0"/>
    <w:pPr>
      <w:spacing w:after="0" w:line="240" w:lineRule="auto"/>
    </w:pPr>
  </w:style>
  <w:style w:type="table" w:customStyle="1" w:styleId="17">
    <w:name w:val="_Style 13"/>
    <w:basedOn w:val="9"/>
    <w:qFormat/>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342</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2020-03-11T14:01:00Z</dcterms:created>
  <dc:creator>GUSTI UNT</dc:creator>
  <cp:lastModifiedBy>fafaa</cp:lastModifiedBy>
  <dcterms:modified xsi:type="dcterms:W3CDTF">2021-02-11T13:30:30Z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