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7"/>
        <w:tblW w:w="972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Sinyal dan Sistem</w:t>
            </w:r>
            <w:bookmarkStart w:id="0" w:name="_GoBack"/>
            <w:bookmarkEnd w:id="0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TE201416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9" w:after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Mahasiswa mampu menganalisis permasalahan dari sinyal dan sistem sehingga diperoleh bentuk penyelesaian permasalahan dalam permasalahan sinyal.</w:t>
            </w:r>
          </w:p>
          <w:p>
            <w:pPr>
              <w:pStyle w:val="Normal"/>
              <w:widowControl w:val="false"/>
              <w:spacing w:lineRule="auto" w:line="240" w:before="29" w:after="29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/ 3 SKS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 April 2022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90 menit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F205/G205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Close Book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Mifta Nur Farid, S.T., M.T.</w:t>
            </w:r>
          </w:p>
          <w:p>
            <w:pPr>
              <w:pStyle w:val="Normal"/>
              <w:widowControl w:val="false"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Risty Jayanti Yuniar,S.T.,M.T.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 w:before="29" w:after="29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1" w:name="_heading=h.gjdgxs"/>
      <w:bookmarkStart w:id="2" w:name="_heading=h.gjdgxs"/>
      <w:bookmarkEnd w:id="2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 continuous-time signal x(t) is shown in Figure 1. Sketch and label carefully each of the following signals.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 (2t+1)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x(t) u(1-t)</w:t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sz w:val="22"/>
          <w:szCs w:val="22"/>
        </w:rPr>
      </w:pPr>
      <w:r>
        <w:rPr/>
        <w:drawing>
          <wp:inline distT="0" distB="0" distL="0" distR="0">
            <wp:extent cx="2085975" cy="1314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Figure 1. Continous-time signal x(t)</w:t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Score: 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Consider an input x(n) and unit impulse response h(n) given by</w:t>
      </w:r>
    </w:p>
    <w:p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7" wp14:anchorId="2755C8DC">
                <wp:simplePos x="0" y="0"/>
                <wp:positionH relativeFrom="column">
                  <wp:posOffset>1017905</wp:posOffset>
                </wp:positionH>
                <wp:positionV relativeFrom="paragraph">
                  <wp:posOffset>146050</wp:posOffset>
                </wp:positionV>
                <wp:extent cx="1270" cy="167640"/>
                <wp:effectExtent l="76200" t="38100" r="57150" b="24130"/>
                <wp:wrapNone/>
                <wp:docPr id="2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67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" stroked="t" o:allowincell="f" style="position:absolute;margin-left:80.15pt;margin-top:11.5pt;width:0pt;height:13.1pt;flip:y;mso-wrap-style:none;v-text-anchor:middle" wp14:anchorId="2755C8DC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8" wp14:anchorId="354FBA7E">
                <wp:simplePos x="0" y="0"/>
                <wp:positionH relativeFrom="column">
                  <wp:posOffset>2023110</wp:posOffset>
                </wp:positionH>
                <wp:positionV relativeFrom="paragraph">
                  <wp:posOffset>133350</wp:posOffset>
                </wp:positionV>
                <wp:extent cx="1270" cy="167640"/>
                <wp:effectExtent l="76200" t="38100" r="57150" b="24130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67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159.3pt;margin-top:10.5pt;width:0pt;height:13.1pt;flip:y;mso-wrap-style:none;v-text-anchor:middle" wp14:anchorId="354FBA7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2"/>
          <w:szCs w:val="22"/>
        </w:rPr>
        <w:t>x(n)={-1,2,0,1}; h(n)={3,1,0,-1}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Determine and plot the output</w:t>
      </w:r>
      <w:r>
        <w:rPr>
          <w:rFonts w:cs="Times New Roman" w:ascii="Times New Roman" w:hAnsi="Times New Roman"/>
          <w:i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y(n) = x(n)*h(n) ! </w:t>
      </w:r>
    </w:p>
    <w:p>
      <w:pPr>
        <w:pStyle w:val="Normal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Score: 20</w:t>
      </w:r>
    </w:p>
    <w:p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Consider a causal LTI system with frequency response</w:t>
      </w:r>
    </w:p>
    <w:p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H (j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⍵</m:t>
        </m:r>
      </m:oMath>
      <w:r>
        <w:rPr>
          <w:rFonts w:cs="Times New Roman" w:ascii="Times New Roman" w:hAnsi="Times New Roman"/>
          <w:sz w:val="22"/>
          <w:szCs w:val="22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⍵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For a particular input x(t) this system is observed to produce the output</w:t>
      </w:r>
    </w:p>
    <w:p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y(t)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Determine x(t)!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Score: 20</w:t>
      </w:r>
    </w:p>
    <w:p>
      <w:pPr>
        <w:pStyle w:val="Normal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Determine the complex exponential fourier series representations for Figure 2.</w:t>
      </w:r>
    </w:p>
    <w:p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>
        <w:rPr/>
        <w:drawing>
          <wp:inline distT="0" distB="0" distL="0" distR="0">
            <wp:extent cx="3429000" cy="12477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Figure 2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Score: 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Determine the fourier transform representations for Figure 3.</w:t>
      </w:r>
    </w:p>
    <w:p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>
        <w:rPr/>
        <w:drawing>
          <wp:inline distT="0" distB="0" distL="0" distR="0">
            <wp:extent cx="2562225" cy="13620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Figure 3</w:t>
      </w:r>
    </w:p>
    <w:p>
      <w:pPr>
        <w:pStyle w:val="Normal"/>
        <w:ind w:firstLine="720"/>
        <w:rPr>
          <w:rFonts w:ascii="Monotype Corsiva" w:hAnsi="Monotype Corsiva" w:cs="Arial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sz w:val="22"/>
          <w:szCs w:val="22"/>
        </w:rPr>
        <w:t>Score: 20</w:t>
      </w:r>
    </w:p>
    <w:p>
      <w:pPr>
        <w:pStyle w:val="Normal"/>
        <w:jc w:val="center"/>
        <w:rPr>
          <w:rFonts w:cs="Arial"/>
          <w:color w:val="000000"/>
          <w:sz w:val="24"/>
          <w:szCs w:val="24"/>
          <w:shd w:fill="FFFFFF" w:val="clear"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pacing w:before="0" w:after="200"/>
        <w:jc w:val="center"/>
        <w:rPr>
          <w:rFonts w:ascii="Liberation Serif" w:hAnsi="Liberation Serif"/>
          <w:i/>
          <w:i/>
          <w:iCs/>
        </w:rPr>
      </w:pPr>
      <w:r>
        <w:rPr>
          <w:rFonts w:cs="Arial" w:ascii="Liberation Serif" w:hAnsi="Liberation Serif"/>
          <w:i/>
          <w:iCs/>
          <w:color w:val="000000"/>
          <w:sz w:val="24"/>
          <w:szCs w:val="24"/>
          <w:shd w:fill="FFFFFF" w:val="clear"/>
        </w:rPr>
        <w:t xml:space="preserve"> “</w:t>
      </w:r>
      <w:r>
        <w:rPr>
          <w:rFonts w:cs="Arial" w:ascii="Liberation Serif" w:hAnsi="Liberation Serif"/>
          <w:i/>
          <w:iCs/>
          <w:color w:val="000000"/>
          <w:sz w:val="24"/>
          <w:szCs w:val="24"/>
          <w:shd w:fill="FFFFFF" w:val="clear"/>
        </w:rPr>
        <w:t>Nothing is impossible, the word itself says ‘I’m possible’! – Audrey Hepburn”</w:t>
      </w:r>
    </w:p>
    <w:sectPr>
      <w:headerReference w:type="default" r:id="rId5"/>
      <w:type w:val="nextPage"/>
      <w:pgSz w:w="11909" w:h="16834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b"/>
      <w:tblW w:w="9715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172"/>
      <w:gridCol w:w="4663"/>
      <w:gridCol w:w="1079"/>
      <w:gridCol w:w="277"/>
      <w:gridCol w:w="1524"/>
    </w:tblGrid>
    <w:tr>
      <w:trPr>
        <w:trHeight w:val="20" w:hRule="atLeast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left="-120" w:hanging="0"/>
            <w:jc w:val="center"/>
            <w:rPr/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6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UJIAN TENGAH SEMESTER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PROGRAM STUDI TEKNIK ELEKTRO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b/>
              <w:b/>
            </w:rPr>
          </w:pPr>
          <w:r>
            <w:rPr>
              <w:b/>
              <w:sz w:val="22"/>
              <w:szCs w:val="22"/>
            </w:rPr>
            <w:t>Semester Genap Tahun ajaran 2021-2022</w:t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No. Dok.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60" w:hanging="0"/>
            <w:rPr>
              <w:highlight w:val="red"/>
            </w:rPr>
          </w:pPr>
          <w:r>
            <w:rPr>
              <w:highlight w:val="red"/>
            </w:rPr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Tgl. Terbit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 xml:space="preserve">: 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dd/mm/yyyy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/>
          </w:pPr>
          <w:r>
            <w:rPr/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/>
          </w:pPr>
          <w:r>
            <w:rPr/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left="175" w:hanging="175"/>
            <w:rPr/>
          </w:pPr>
          <w:r>
            <w:rPr/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00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/>
          </w:pPr>
          <w:r>
            <w:rPr/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/>
          </w:pPr>
          <w:r>
            <w:rPr/>
          </w:r>
        </w:p>
      </w:tc>
      <w:tc>
        <w:tcPr>
          <w:tcW w:w="10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Hal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4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rPr/>
          </w:pPr>
          <w:r>
            <w:rPr/>
            <w:t>1/2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Fontstyle01" w:customStyle="1">
    <w:name w:val="fontstyle01"/>
    <w:basedOn w:val="DefaultParagraphFont"/>
    <w:qFormat/>
    <w:rsid w:val="00e8227b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5d4c9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ZPJnBByc5ixs+sZCYu50c0B2AA==">AMUW2mW5rpj8KDY+flnUN/FxjuOhniSvKeVghvMMFwcG167R3k4bQowtZfjMlxMdEr7VNIFCfdOLabngNPQHVXIZ0dRD9udIsNAnzHMxKqybUZ/2qbrlgTQ9iInwSA8c9tKeuOM2s4p7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LibreOffice/7.2.6.2$Linux_X86_64 LibreOffice_project/20$Build-2</Application>
  <AppVersion>15.0000</AppVersion>
  <Pages>2</Pages>
  <Words>237</Words>
  <Characters>1232</Characters>
  <CharactersWithSpaces>1403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2022-04-11T15:07:00Z</dcterms:created>
  <dc:creator>GUSTI UNT</dc:creator>
  <dc:description/>
  <dc:language>en-US</dc:language>
  <cp:lastModifiedBy/>
  <dcterms:modified xsi:type="dcterms:W3CDTF">2022-04-13T09:58:16Z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