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8"/>
          <w:szCs w:val="48"/>
        </w:rPr>
        <w:t xml:space="preserve">AuraProxy</w:t>
      </w:r>
    </w:p>
    <w:p>
      <w:pPr>
        <w:pBdr>
          <w:bottom w:val="single" w:color="1F4E79" w:sz="8" w:space="6"/>
        </w:pBdr>
        <w:spacing w:after="200"/>
      </w:pPr>
      <w:r>
        <w:rPr>
          <w:rFonts w:ascii="Calibri" w:cs="Calibri" w:eastAsia="Calibri" w:hAnsi="Calibri"/>
          <w:color w:val="595959"/>
          <w:sz w:val="24"/>
          <w:szCs w:val="24"/>
        </w:rPr>
        <w:t xml:space="preserve">Datasheet</w:t>
      </w:r>
    </w:p>
    <w:p>
      <w:pPr>
        <w:spacing w:after="120" w:line="276"/>
        <w:rPr>
          <w:b/>
          <w:bCs/>
          <w:sz w:val="26"/>
          <w:szCs w:val="26"/>
        </w:rPr>
      </w:pPr>
      <w:r>
        <w:rPr>
          <w:rFonts w:ascii="Calibri" w:cs="Calibri" w:eastAsia="Calibri" w:hAnsi="Calibri"/>
          <w:b/>
          <w:bCs/>
          <w:sz w:val="26"/>
          <w:szCs w:val="26"/>
        </w:rPr>
        <w:t xml:space="preserve">One front door for all your services — with automatic HTTPS.</w:t>
      </w:r>
    </w:p>
    <w:p>
      <w:pPr>
        <w:spacing w:after="120" w:line="276"/>
      </w:pPr>
      <w:r>
        <w:rPr>
          <w:rFonts w:ascii="Calibri" w:cs="Calibri" w:eastAsia="Calibri" w:hAnsi="Calibri"/>
          <w:sz w:val="21"/>
          <w:szCs w:val="21"/>
        </w:rPr>
        <w:t xml:space="preserve">AuraProxy forwards requests from the internet to the right services in your network and automatically obtains a Let's Encrypt certificate for every domain. Built on Caddy, managed through a simple interface.</w:t>
      </w:r>
    </w:p>
    <w:p>
      <w:pPr>
        <w:pStyle w:val="Heading1"/>
        <w:keepNext/>
        <w:spacing w:after="130" w:before="300"/>
      </w:pPr>
      <w:r>
        <w:rPr>
          <w:rFonts w:ascii="Calibri" w:cs="Calibri" w:eastAsia="Calibri" w:hAnsi="Calibri"/>
          <w:b/>
          <w:bCs/>
          <w:color w:val="1F4E79"/>
          <w:sz w:val="28"/>
          <w:szCs w:val="28"/>
        </w:rPr>
        <w:t xml:space="preserve">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Domain → internal address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Define per domain which internal address and port to forward to. Entries can be edited, paused and deleted.</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Automatic certificates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Let's Encrypt certificates are obtained and renewed automatically per domain.</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Certificates at a glance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Show active certificates with their expiry date, delete them, or upload your own certificate per domain.</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Multiple ports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Besides 80 and 443 you can use further ports that were opened in advance in the Docker configuration — e.g. https://domain:8092.</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Central login</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Sign in with your AuraDirect account, including central two-factor authentication.</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Administration</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Backup &amp; restore, license management with trial period.</w:t>
            </w:r>
          </w:p>
        </w:tc>
      </w:tr>
    </w:tbl>
    <w:p>
      <w:pPr>
        <w:pStyle w:val="Heading1"/>
        <w:keepNext/>
        <w:spacing w:after="130" w:before="300"/>
      </w:pPr>
      <w:r>
        <w:rPr>
          <w:rFonts w:ascii="Calibri" w:cs="Calibri" w:eastAsia="Calibri" w:hAnsi="Calibri"/>
          <w:b/>
          <w:bCs/>
          <w:color w:val="1F4E79"/>
          <w:sz w:val="28"/>
          <w:szCs w:val="28"/>
        </w:rPr>
        <w:t xml:space="preserve">Licensing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pPr>
              <w:spacing w:after="40"/>
            </w:pPr>
            <w:r>
              <w:rPr>
                <w:rFonts w:ascii="Calibri" w:cs="Calibri" w:eastAsia="Calibri" w:hAnsi="Calibri"/>
                <w:b/>
                <w:bCs/>
                <w:color w:val="1F4E79"/>
                <w:sz w:val="24"/>
                <w:szCs w:val="24"/>
              </w:rPr>
              <w:t xml:space="preserve">Included</w:t>
            </w:r>
          </w:p>
          <w:p>
            <w:pPr>
              <w:spacing w:after="40"/>
            </w:pPr>
            <w:r>
              <w:rPr>
                <w:rFonts w:ascii="Calibri" w:cs="Calibri" w:eastAsia="Calibri" w:hAnsi="Calibri"/>
                <w:b/>
                <w:bCs/>
                <w:sz w:val="32"/>
                <w:szCs w:val="32"/>
              </w:rPr>
              <w:t xml:space="preserve">free</w:t>
            </w:r>
          </w:p>
          <w:p>
            <w:pPr>
              <w:spacing w:after="100"/>
            </w:pPr>
            <w:r>
              <w:rPr>
                <w:rFonts w:ascii="Calibri" w:cs="Calibri" w:eastAsia="Calibri" w:hAnsi="Calibri"/>
                <w:color w:val="595959"/>
                <w:sz w:val="21"/>
                <w:szCs w:val="21"/>
              </w:rPr>
              <w:t xml:space="preserve">up to 4 users, or as soon as at least two Aura applications are connected</w:t>
            </w:r>
          </w:p>
          <w:p>
            <w:pPr>
              <w:spacing w:after="40"/>
            </w:pPr>
            <w:r>
              <w:rPr>
                <w:rFonts w:ascii="Calibri" w:cs="Calibri" w:eastAsia="Calibri" w:hAnsi="Calibri"/>
                <w:sz w:val="21"/>
                <w:szCs w:val="21"/>
              </w:rPr>
              <w:t xml:space="preserve">· All features</w:t>
            </w:r>
          </w:p>
          <w:p>
            <w:pPr>
              <w:spacing w:after="40"/>
            </w:pPr>
            <w:r>
              <w:rPr>
                <w:rFonts w:ascii="Calibri" w:cs="Calibri" w:eastAsia="Calibri" w:hAnsi="Calibri"/>
                <w:sz w:val="21"/>
                <w:szCs w:val="21"/>
              </w:rPr>
              <w:t xml:space="preserve">· Domains, ports and certificates</w:t>
            </w:r>
          </w:p>
          <w:p>
            <w:pPr>
              <w:spacing w:after="40"/>
            </w:pPr>
            <w:r>
              <w:rPr>
                <w:rFonts w:ascii="Calibri" w:cs="Calibri" w:eastAsia="Calibri" w:hAnsi="Calibri"/>
                <w:sz w:val="21"/>
                <w:szCs w:val="21"/>
              </w:rPr>
              <w:t xml:space="preserve">· Central login &amp; 2FA</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color w:val="1F4E79"/>
                <w:sz w:val="24"/>
                <w:szCs w:val="24"/>
              </w:rPr>
              <w:t xml:space="preserve">Standalone</w:t>
            </w:r>
          </w:p>
          <w:p>
            <w:pPr>
              <w:spacing w:after="40"/>
            </w:pPr>
            <w:r>
              <w:rPr>
                <w:rFonts w:ascii="Calibri" w:cs="Calibri" w:eastAsia="Calibri" w:hAnsi="Calibri"/>
                <w:b/>
                <w:bCs/>
                <w:sz w:val="32"/>
                <w:szCs w:val="32"/>
              </w:rPr>
              <w:t xml:space="preserve">CHF 15.–</w:t>
            </w:r>
          </w:p>
          <w:p>
            <w:pPr>
              <w:spacing w:after="100"/>
            </w:pPr>
            <w:r>
              <w:rPr>
                <w:rFonts w:ascii="Calibri" w:cs="Calibri" w:eastAsia="Calibri" w:hAnsi="Calibri"/>
                <w:color w:val="595959"/>
                <w:sz w:val="21"/>
                <w:szCs w:val="21"/>
              </w:rPr>
              <w:t xml:space="preserve">per installation / mo.</w:t>
            </w:r>
          </w:p>
          <w:p>
            <w:pPr>
              <w:spacing w:after="40"/>
            </w:pPr>
            <w:r>
              <w:rPr>
                <w:rFonts w:ascii="Calibri" w:cs="Calibri" w:eastAsia="Calibri" w:hAnsi="Calibri"/>
                <w:sz w:val="21"/>
                <w:szCs w:val="21"/>
              </w:rPr>
              <w:t xml:space="preserve">· All features</w:t>
            </w:r>
          </w:p>
          <w:p>
            <w:pPr>
              <w:spacing w:after="40"/>
            </w:pPr>
            <w:r>
              <w:rPr>
                <w:rFonts w:ascii="Calibri" w:cs="Calibri" w:eastAsia="Calibri" w:hAnsi="Calibri"/>
                <w:sz w:val="21"/>
                <w:szCs w:val="21"/>
              </w:rPr>
              <w:t xml:space="preserve">· Without another Aura application</w:t>
            </w:r>
          </w:p>
        </w:tc>
      </w:tr>
    </w:tbl>
    <w:p>
      <w:pPr>
        <w:spacing w:after="120" w:before="100"/>
        <w:rPr>
          <w:color w:val="7F7F7F"/>
          <w:sz w:val="18"/>
          <w:szCs w:val="18"/>
        </w:rPr>
      </w:pPr>
      <w:r>
        <w:rPr>
          <w:rFonts w:ascii="Calibri" w:cs="Calibri" w:eastAsia="Calibri" w:hAnsi="Calibri"/>
          <w:color w:val="7F7F7F"/>
          <w:sz w:val="18"/>
          <w:szCs w:val="18"/>
        </w:rPr>
        <w:t xml:space="preserve">All prices are indicative, excl. VAT.</w:t>
      </w:r>
    </w:p>
    <w:p>
      <w:pPr>
        <w:pStyle w:val="Heading1"/>
        <w:keepNext/>
        <w:spacing w:after="130" w:before="300"/>
      </w:pPr>
      <w:r>
        <w:rPr>
          <w:rFonts w:ascii="Calibri" w:cs="Calibri" w:eastAsia="Calibri" w:hAnsi="Calibri"/>
          <w:b/>
          <w:bCs/>
          <w:color w:val="1F4E79"/>
          <w:sz w:val="28"/>
          <w:szCs w:val="28"/>
        </w:rPr>
        <w:t xml:space="preserve">Quick start</w:t>
      </w:r>
    </w:p>
    <w:p>
      <w:pPr>
        <w:spacing w:after="120" w:line="276"/>
      </w:pPr>
      <w:r>
        <w:rPr>
          <w:rFonts w:ascii="Calibri" w:cs="Calibri" w:eastAsia="Calibri" w:hAnsi="Calibri"/>
          <w:sz w:val="21"/>
          <w:szCs w:val="21"/>
        </w:rPr>
        <w:t xml:space="preserve">Requirements: Docker with Docker Compose. Ports 80 and 443 must be free and reachable from outside. Port 80 also stays open for the Let's Encrypt check when using other ports. Do not expose the management interface (port 3500) publicly.</w:t>
      </w:r>
    </w:p>
    <w:p>
      <w:pPr>
        <w:shd w:fill="F2F2F2" w:color="auto" w:val="clear"/>
        <w:spacing w:after="40"/>
      </w:pPr>
      <w:r>
        <w:rPr>
          <w:rFonts w:ascii="Courier New" w:cs="Courier New" w:eastAsia="Courier New" w:hAnsi="Courier New"/>
          <w:sz w:val="19"/>
          <w:szCs w:val="19"/>
        </w:rPr>
        <w:t xml:space="preserve">unzip auraproxy-quickstart.zip -d auraproxy &amp;&amp; cd auraproxy</w:t>
      </w:r>
    </w:p>
    <w:p>
      <w:pPr>
        <w:shd w:fill="F2F2F2" w:color="auto" w:val="clear"/>
        <w:spacing w:after="40"/>
      </w:pPr>
      <w:r>
        <w:rPr>
          <w:rFonts w:ascii="Courier New" w:cs="Courier New" w:eastAsia="Courier New" w:hAnsi="Courier New"/>
          <w:sz w:val="19"/>
          <w:szCs w:val="19"/>
        </w:rPr>
        <w:t xml:space="preserve">cp .env.example .env &amp;&amp; nano .env</w:t>
      </w:r>
    </w:p>
    <w:p>
      <w:pPr>
        <w:shd w:fill="F2F2F2" w:color="auto" w:val="clear"/>
        <w:spacing w:after="40"/>
      </w:pPr>
      <w:r>
        <w:rPr>
          <w:rFonts w:ascii="Courier New" w:cs="Courier New" w:eastAsia="Courier New" w:hAnsi="Courier New"/>
          <w:sz w:val="19"/>
          <w:szCs w:val="19"/>
        </w:rPr>
        <w:t xml:space="preserve">docker compose up -d</w:t>
      </w:r>
    </w:p>
    <w:p>
      <w:pPr>
        <w:spacing w:after="80" w:before="120"/>
      </w:pPr>
      <w:r>
        <w:rPr>
          <w:rFonts w:ascii="Calibri" w:cs="Calibri" w:eastAsia="Calibri" w:hAnsi="Calibri"/>
          <w:sz w:val="21"/>
          <w:szCs w:val="21"/>
        </w:rPr>
        <w:t xml:space="preserve">Web interface: http://&lt;Server-IP&gt;:3500   ·   First login: admin / admin (change immediately)</w:t>
      </w:r>
    </w:p>
    <w:p>
      <w:pPr>
        <w:spacing w:after="120" w:line="276"/>
        <w:rPr>
          <w:color w:val="595959"/>
        </w:rPr>
      </w:pPr>
      <w:r>
        <w:rPr>
          <w:rFonts w:ascii="Calibri" w:cs="Calibri" w:eastAsia="Calibri" w:hAnsi="Calibri"/>
          <w:color w:val="595959"/>
          <w:sz w:val="21"/>
          <w:szCs w:val="21"/>
        </w:rPr>
        <w:t xml:space="preserve">You will find the quickstart package on the website, in the section of the respective product.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AuraProxy · Gerber Backoffice Solutions ·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AuraProxy – Datasheet</dc:title>
  <dc:creator>Gerber Backoffice Solutions</dc:creator>
  <cp:lastModifiedBy>Un-named</cp:lastModifiedBy>
  <cp:revision>1</cp:revision>
  <dcterms:created xsi:type="dcterms:W3CDTF">2026-10-05T12:17:44.857Z</dcterms:created>
  <dcterms:modified xsi:type="dcterms:W3CDTF">2026-10-05T12:17:44.857Z</dcterms:modified>
</cp:coreProperties>
</file>

<file path=docProps/custom.xml><?xml version="1.0" encoding="utf-8"?>
<Properties xmlns="http://schemas.openxmlformats.org/officeDocument/2006/custom-properties" xmlns:vt="http://schemas.openxmlformats.org/officeDocument/2006/docPropsVTypes"/>
</file>