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AuraTicket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Scheda prodotto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Ticket di supporto dalle vostre e-mail — e AuraChat vi tiene aggiornati.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AuraTicket trasforma le e-mail in arrivo in ticket che il vostro team gestisce e a cui risponde. Collegato ad AuraMail per l'invio e ad AuraChat per controllare i ticket a voce.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Funzionalità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L'e-mail diventa ticket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e-mail in arrivo su una casella di supporto diventano automaticamente ticket. Le risposte ai ticket esistenti vengono assegnate tramite il numero di ticket nell'oggetto.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Risposte e note interne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Rispondere ai clienti via e-mail o annotare note interne. Stato, priorità e responsabile per ogni ticket.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Campagne e-mail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Inviare e-mail a un elenco CSV, con saluto personalizzato e invio scaglionato in background.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Controllo tramite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«Quanti ticket sono aperti?», «Chiudi il ticket T-00001», «Rispondi al ticket …» — e i nuovi ticket vi vengono letti ad alta voce.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Accesso centrale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Accesso con l'account AuraDirect, inclusa l'autenticazione a due fattori centralizzata.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Amministrazione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Gestione utenti, backup e ripristino, gestione licenze con periodo di prova.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Modello di licenza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Base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gratuito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fino a 3 agenti / 1 amministratore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Ticket dalle e-mail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Risposte e note interne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Controllo tramite AuraChat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Esteso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su richiesta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più agenti e amministratori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Tutte le funzionalità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Limiti definiti per chiave di licenza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14 giorni di prova. Prezzi su richiesta — prepariamo volentieri un'offerta.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Avvio rapido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Requisiti: Docker con Docker Compose. AuraMail è necessario per la conversione e-mail in ticket e per l'invio delle risposte (inserire la sua chiave di servizio nel pannello di amministrazione).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auraticket-quickstart.zip -d auraticket &amp;&amp; cd auraticket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Interfaccia web: http://&lt;Server-IP&gt;:3400   ·   Primo accesso: admin / admin (da cambiare subito)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Il pacchetto Quickstart si trova sul sito web, nella sezione del rispettivo prodotto.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AuraTicket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AuraTicket – Scheda prodotto</dc:title>
  <dc:creator>Gerber Backoffice Solutions</dc:creator>
  <cp:lastModifiedBy>Un-named</cp:lastModifiedBy>
  <cp:revision>1</cp:revision>
  <dcterms:created xsi:type="dcterms:W3CDTF">2026-10-05T12:17:44.779Z</dcterms:created>
  <dcterms:modified xsi:type="dcterms:W3CDTF">2026-10-05T12:17:44.779Z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