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AuraMail</w:t>
      </w:r>
    </w:p>
    <w:p>
      <w:pPr>
        <w:pBdr>
          <w:bottom w:val="single" w:color="1F4E79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Datasheet</w:t>
      </w:r>
    </w:p>
    <w:p>
      <w:pPr>
        <w:spacing w:after="120" w:line="276"/>
        <w:rPr>
          <w:b/>
          <w:bCs/>
          <w:sz w:val="26"/>
          <w:szCs w:val="26"/>
        </w:rPr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Your own mail server — connected to everything you already use.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AuraMail manages personal and shared mailboxes on your own infrastructure — with its own mail server, Microsoft 365 or existing IMAP/SMTP accounts. Seamlessly connected to AuraChat, AuraTicket and AuraDirect.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Features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Three connection modes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Own mail server, Microsoft 365 (Graph) or external IMAP/SMTP accounts — selectable per installation.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Import Microsoft 365 accounts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Show accounts and shared mailboxes straight from your Microsoft 365 directory, tick them and add them as mailboxes — no retyping.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Personal &amp; shared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Personal mailboxes per person, shared mailboxes (e.g. info@) with freely selectable access for whole teams.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Central login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Sign in with your AuraDirect account, including central two-factor authentication. People are imported from AuraDirect automatically — without having to log in first.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Mail by voice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Dictate in AuraChat: “Aura, write me an email to …” — AuraChat drafts it and only sends after your “yes”.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Ticket integration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Through the open interface, AuraTicket turns incoming mail into tickets and sends replies via the right mailbox.</w:t>
            </w:r>
          </w:p>
        </w:tc>
      </w:tr>
    </w:tbl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Licensing</w:t>
      </w:r>
    </w:p>
    <w:p>
      <w:pPr>
        <w:spacing w:after="120" w:line="276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Included in: Business Solo (CHF 19.90 / month) and Business Advanced (from 2 users). Not in the Free Plan. Try it free for 14 days.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Free Plan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0 forever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Exactly 1 user (private use)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Private individuals &amp; hobby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Business Solo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19.90 / month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1 business user with a commercial use licence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Sole proprietors &amp; freelancers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Business Advanced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19.90 / month for the 1st user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+ CHF 9.90 / month for each additional user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From 2 users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Companies &amp; teams</w:t>
            </w:r>
          </w:p>
        </w:tc>
      </w:tr>
    </w:tbl>
    <w:p>
      <w:pPr>
        <w:spacing w:after="60" w:before="160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Example: Business Advanced with 3 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1st user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CHF 19.90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 additional users (2 × CHF 9.90)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+ CHF 19.80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per month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CHF 39.70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Hardware: Hardware is not part of the licence. It is procured by the customer or can also be procured through Gerber Backoffice Solutions.</w:t>
      </w:r>
    </w:p>
    <w:p>
      <w:pPr>
        <w:spacing w:after="120"/>
        <w:rPr>
          <w:color w:val="7F7F7F"/>
          <w:sz w:val="18"/>
          <w:szCs w:val="18"/>
        </w:rPr>
      </w:pPr>
      <w:r>
        <w:rPr>
          <w:rFonts w:ascii="Calibri" w:cs="Calibri" w:eastAsia="Calibri" w:hAnsi="Calibri"/>
          <w:color w:val="7F7F7F"/>
          <w:sz w:val="18"/>
          <w:szCs w:val="18"/>
        </w:rPr>
        <w:t xml:space="preserve">All prices excl. VAT. AuraMail and AuraCall can be tested free of charge for 14 days.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Quick start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Requirements: Docker with Docker Compose. To receive mail from the internet in “own mail server” mode, forward external port 25 to port 2525. Not needed with Microsoft 365 or IMAP/SMTP.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unzip auramail-quickstart.zip -d auramail &amp;&amp; cd auramail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cp .env.example .env &amp;&amp; nano .env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up -d</w:t>
      </w:r>
    </w:p>
    <w:p>
      <w:pPr>
        <w:spacing w:after="80" w:before="120"/>
      </w:pPr>
      <w:r>
        <w:rPr>
          <w:rFonts w:ascii="Calibri" w:cs="Calibri" w:eastAsia="Calibri" w:hAnsi="Calibri"/>
          <w:sz w:val="21"/>
          <w:szCs w:val="21"/>
        </w:rPr>
        <w:t xml:space="preserve">Web interface: http://&lt;Server-IP&gt;:3300   ·   First login: admin / admin (change immediately)</w:t>
      </w:r>
    </w:p>
    <w:p>
      <w:pPr>
        <w:spacing w:after="120" w:line="276"/>
        <w:rPr>
          <w:color w:val="595959"/>
        </w:rPr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You will find the quickstart package on the website, in the section of the respective product.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AuraMail · Gerber Backoffice Solutions 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AuraMail – Datasheet</dc:title>
  <dc:creator>Gerber Backoffice Solutions</dc:creator>
  <cp:lastModifiedBy>Un-named</cp:lastModifiedBy>
  <cp:revision>1</cp:revision>
  <dcterms:created xsi:type="dcterms:W3CDTF">2026-10-20T18:51:18.244Z</dcterms:created>
  <dcterms:modified xsi:type="dcterms:W3CDTF">2026-10-20T18:51:18.244Z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