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77777777" w:rsidR="00747CDA" w:rsidRDefault="00747CDA" w:rsidP="00747CDA">
      <w:pPr>
        <w:jc w:val="center"/>
      </w:pPr>
      <w:r>
        <w:t>DELIVERABLE 1</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3692614C" w:rsidR="00747CDA" w:rsidRDefault="00747CDA" w:rsidP="00BF664B">
            <w:pPr>
              <w:spacing w:after="0" w:line="240" w:lineRule="auto"/>
              <w:jc w:val="center"/>
            </w:pPr>
            <w:r>
              <w:rPr>
                <w:rFonts w:ascii="Aptos Display" w:hAnsi="Aptos Display" w:cs="Aptos Display"/>
              </w:rPr>
              <w:t>02/</w:t>
            </w:r>
            <w:r w:rsidR="00E72E20">
              <w:rPr>
                <w:rFonts w:ascii="Aptos Display" w:hAnsi="Aptos Display" w:cs="Aptos Display"/>
              </w:rPr>
              <w:t>20/</w:t>
            </w:r>
            <w:r>
              <w:rPr>
                <w:rFonts w:ascii="Aptos Display" w:hAnsi="Aptos Display" w:cs="Aptos Display"/>
              </w:rPr>
              <w:t>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r>
              <w:rPr>
                <w:lang w:val="es-ES"/>
              </w:rPr>
              <w:t xml:space="preserve">Group: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r>
              <w:rPr>
                <w:lang w:val="es-ES"/>
              </w:rPr>
              <w:t>Members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r>
              <w:rPr>
                <w:lang w:val="es-ES"/>
              </w:rPr>
              <w:t>Periáñez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77777777" w:rsidR="00747CDA" w:rsidRDefault="00747CDA" w:rsidP="00747CDA">
      <w:r>
        <w:rPr>
          <w:lang w:val="en-GB"/>
        </w:rPr>
        <w:t xml:space="preserve">GitHub repository: </w:t>
      </w:r>
      <w:hyperlink r:id="rId10" w:history="1">
        <w:r>
          <w:rPr>
            <w:rStyle w:val="Hipervnculo"/>
          </w:rPr>
          <w:t>https://github.com/miggonort1/Acme-ANS-D01</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272AFE51" w14:textId="77777777" w:rsidR="00910C3D" w:rsidRPr="00910C3D" w:rsidRDefault="00910C3D" w:rsidP="00910C3D">
      <w:r w:rsidRPr="00910C3D">
        <w:t>This report details the planning, execution and monitoring of the work carried out by the team within the framework of the first deliverable of the project. Throughout development, clear criteria have been established for the distribution of tasks, cost estimation and performance measurement of each team member.</w:t>
      </w:r>
    </w:p>
    <w:p w14:paraId="376B3C39" w14:textId="77777777" w:rsidR="00910C3D" w:rsidRPr="00910C3D" w:rsidRDefault="00910C3D" w:rsidP="00910C3D">
      <w:r w:rsidRPr="00910C3D">
        <w:t>In the planning phase, the tasks to be carried out were defined, assigning specific responsibilities to each member and estimating the times necessary for their execution. A structured methodology was used to ensure an efficient workflow, which allowed the team's organization to be optimized.</w:t>
      </w:r>
    </w:p>
    <w:p w14:paraId="27F22589" w14:textId="77777777" w:rsidR="00910C3D" w:rsidRPr="00910C3D" w:rsidRDefault="00910C3D" w:rsidP="00910C3D">
      <w:r w:rsidRPr="00910C3D">
        <w:t>During the progress phase, detailed monitoring of each activity was carried out, evaluating compliance with deadlines and the quality of the work delivered. The comparison between estimated costs and actual costs has made it possible to identify possible adjustments in the planning of future deliverables.</w:t>
      </w:r>
    </w:p>
    <w:p w14:paraId="0F96AF8C" w14:textId="77777777" w:rsidR="00910C3D" w:rsidRPr="00910C3D" w:rsidRDefault="00910C3D" w:rsidP="00910C3D">
      <w:r w:rsidRPr="00910C3D">
        <w:t>The team has worked in a coordinated manner and without conflicts, which has facilitated the achievement of objectives in a timely manner. As a result, the deliverable has been completed satisfactorily, ensuring high quality standards and establishing a solid foundation for the next phases of the project.</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25825429" w:rsidR="2DD487FC" w:rsidRDefault="2DD487FC" w:rsidP="2DD487FC">
            <w:pPr>
              <w:jc w:val="center"/>
              <w:rPr>
                <w:rFonts w:ascii="Aptos" w:eastAsia="Aptos" w:hAnsi="Aptos" w:cs="Aptos"/>
              </w:rPr>
            </w:pPr>
            <w:r w:rsidRPr="2DD487FC">
              <w:rPr>
                <w:rFonts w:ascii="Aptos" w:eastAsia="Aptos" w:hAnsi="Aptos" w:cs="Aptos"/>
              </w:rPr>
              <w:t>02/</w:t>
            </w:r>
            <w:r w:rsidR="00E72E20">
              <w:rPr>
                <w:rFonts w:ascii="Aptos" w:eastAsia="Aptos" w:hAnsi="Aptos" w:cs="Aptos"/>
              </w:rPr>
              <w:t>20</w:t>
            </w:r>
            <w:r w:rsidRPr="2DD487FC">
              <w:rPr>
                <w:rFonts w:ascii="Aptos" w:eastAsia="Aptos" w:hAnsi="Aptos" w:cs="Aptos"/>
              </w:rPr>
              <w:t>/202</w:t>
            </w:r>
            <w:r w:rsidR="00694A5F">
              <w:rPr>
                <w:rFonts w:ascii="Aptos" w:eastAsia="Aptos" w:hAnsi="Aptos" w:cs="Aptos"/>
              </w:rPr>
              <w:t>5</w:t>
            </w:r>
          </w:p>
        </w:tc>
        <w:tc>
          <w:tcPr>
            <w:tcW w:w="3199" w:type="dxa"/>
            <w:tcMar>
              <w:left w:w="105" w:type="dxa"/>
              <w:right w:w="105" w:type="dxa"/>
            </w:tcMar>
          </w:tcPr>
          <w:p w14:paraId="201D94FC" w14:textId="64717253" w:rsidR="2DD487FC" w:rsidRDefault="00910C3D" w:rsidP="2DD487FC">
            <w:pPr>
              <w:rPr>
                <w:rFonts w:ascii="Aptos" w:eastAsia="Aptos" w:hAnsi="Aptos" w:cs="Aptos"/>
              </w:rPr>
            </w:pPr>
            <w:r w:rsidRPr="00910C3D">
              <w:rPr>
                <w:rFonts w:ascii="Aptos" w:eastAsia="Aptos" w:hAnsi="Aptos" w:cs="Aptos"/>
              </w:rPr>
              <w:t>Verify everything is ok</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lastRenderedPageBreak/>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695"/>
        <w:gridCol w:w="1425"/>
        <w:gridCol w:w="1560"/>
        <w:gridCol w:w="1560"/>
      </w:tblGrid>
      <w:tr w:rsidR="2DD487FC" w14:paraId="52EBAB38" w14:textId="77777777" w:rsidTr="00910C3D">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695" w:type="dxa"/>
          </w:tcPr>
          <w:p w14:paraId="12D6E957" w14:textId="3D75215C" w:rsidR="5D0DF9EE" w:rsidRDefault="5D0DF9EE" w:rsidP="2DD487FC">
            <w:r>
              <w:t>Description</w:t>
            </w:r>
          </w:p>
        </w:tc>
        <w:tc>
          <w:tcPr>
            <w:tcW w:w="1425"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00910C3D">
        <w:trPr>
          <w:trHeight w:val="300"/>
        </w:trPr>
        <w:tc>
          <w:tcPr>
            <w:tcW w:w="1560" w:type="dxa"/>
          </w:tcPr>
          <w:p w14:paraId="4284A210" w14:textId="7B190A31" w:rsidR="0FBDBF43" w:rsidRDefault="00910C3D" w:rsidP="2DD487FC">
            <w:r>
              <w:t>#27</w:t>
            </w:r>
          </w:p>
        </w:tc>
        <w:tc>
          <w:tcPr>
            <w:tcW w:w="1560" w:type="dxa"/>
          </w:tcPr>
          <w:p w14:paraId="564C117C" w14:textId="410903A9" w:rsidR="5D0DF9EE" w:rsidRDefault="00A02741" w:rsidP="2DD487FC">
            <w:r>
              <w:t>Task 001</w:t>
            </w:r>
          </w:p>
        </w:tc>
        <w:tc>
          <w:tcPr>
            <w:tcW w:w="1695" w:type="dxa"/>
          </w:tcPr>
          <w:p w14:paraId="262F06A2" w14:textId="58E2CD55" w:rsidR="00910C3D" w:rsidRPr="00910C3D" w:rsidRDefault="00910C3D" w:rsidP="00910C3D">
            <w:pPr>
              <w:rPr>
                <w:lang w:val="es-ES"/>
              </w:rPr>
            </w:pPr>
            <w:r w:rsidRPr="00910C3D">
              <w:rPr>
                <w:lang w:val="es-ES"/>
              </w:rPr>
              <w:t>Customise developme</w:t>
            </w:r>
            <w:r>
              <w:rPr>
                <w:lang w:val="es-ES"/>
              </w:rPr>
              <w:t>n</w:t>
            </w:r>
            <w:r w:rsidRPr="00910C3D">
              <w:rPr>
                <w:lang w:val="es-ES"/>
              </w:rPr>
              <w:t>t environment</w:t>
            </w:r>
          </w:p>
          <w:p w14:paraId="06C2F328" w14:textId="12F55E4B" w:rsidR="7587372B" w:rsidRPr="00910C3D" w:rsidRDefault="7587372B" w:rsidP="2DD487FC"/>
        </w:tc>
        <w:tc>
          <w:tcPr>
            <w:tcW w:w="1425" w:type="dxa"/>
          </w:tcPr>
          <w:p w14:paraId="222B6EDE" w14:textId="4F342468" w:rsidR="466FF3E5" w:rsidRDefault="005B7953" w:rsidP="2DD487FC">
            <w:r>
              <w:t>Javier Garcia - Tester</w:t>
            </w:r>
          </w:p>
        </w:tc>
        <w:tc>
          <w:tcPr>
            <w:tcW w:w="1560" w:type="dxa"/>
          </w:tcPr>
          <w:p w14:paraId="44741932" w14:textId="6C4C6CDB" w:rsidR="64D45E53" w:rsidRDefault="64D45E53" w:rsidP="2DD487FC">
            <w:r>
              <w:t>10</w:t>
            </w:r>
            <w:r w:rsidR="5D0DF9EE">
              <w:t xml:space="preserve"> minutes</w:t>
            </w:r>
          </w:p>
        </w:tc>
        <w:tc>
          <w:tcPr>
            <w:tcW w:w="1560" w:type="dxa"/>
          </w:tcPr>
          <w:p w14:paraId="0FA40CEE" w14:textId="53877A4C" w:rsidR="075C290D" w:rsidRDefault="075C290D" w:rsidP="2DD487FC">
            <w:r>
              <w:t>1</w:t>
            </w:r>
            <w:r w:rsidR="00913AC8">
              <w:t>5</w:t>
            </w:r>
            <w:r w:rsidR="5D0DF9EE">
              <w:t xml:space="preserve"> minutes</w:t>
            </w:r>
          </w:p>
        </w:tc>
      </w:tr>
      <w:tr w:rsidR="2DD487FC" w14:paraId="6039F0D3" w14:textId="77777777" w:rsidTr="00910C3D">
        <w:trPr>
          <w:trHeight w:val="300"/>
        </w:trPr>
        <w:tc>
          <w:tcPr>
            <w:tcW w:w="1560" w:type="dxa"/>
          </w:tcPr>
          <w:p w14:paraId="488E6ECF" w14:textId="0819D340" w:rsidR="0EFA643D" w:rsidRDefault="00910C3D" w:rsidP="2DD487FC">
            <w:r>
              <w:t>#3</w:t>
            </w:r>
          </w:p>
        </w:tc>
        <w:tc>
          <w:tcPr>
            <w:tcW w:w="1560" w:type="dxa"/>
          </w:tcPr>
          <w:p w14:paraId="14A2E7E1" w14:textId="257DCA66" w:rsidR="0EFA643D" w:rsidRDefault="00A02741" w:rsidP="2DD487FC">
            <w:r>
              <w:t>Task 002</w:t>
            </w:r>
          </w:p>
        </w:tc>
        <w:tc>
          <w:tcPr>
            <w:tcW w:w="1695" w:type="dxa"/>
          </w:tcPr>
          <w:p w14:paraId="26A578C2" w14:textId="14F80CE8" w:rsidR="0EFA643D" w:rsidRDefault="00910C3D" w:rsidP="2DD487FC">
            <w:r>
              <w:t>Modify the anonymous menu</w:t>
            </w:r>
          </w:p>
        </w:tc>
        <w:tc>
          <w:tcPr>
            <w:tcW w:w="1425" w:type="dxa"/>
          </w:tcPr>
          <w:p w14:paraId="3517A024" w14:textId="75C5D6DF" w:rsidR="0EFA643D" w:rsidRDefault="005B7953" w:rsidP="2DD487FC">
            <w:r>
              <w:t>Javier Garcia – Tester</w:t>
            </w:r>
          </w:p>
        </w:tc>
        <w:tc>
          <w:tcPr>
            <w:tcW w:w="1560" w:type="dxa"/>
          </w:tcPr>
          <w:p w14:paraId="5DC99F5B" w14:textId="42886C3F" w:rsidR="0EFA643D" w:rsidRDefault="0EFA643D" w:rsidP="2DD487FC">
            <w:r>
              <w:t>20 minutes</w:t>
            </w:r>
          </w:p>
        </w:tc>
        <w:tc>
          <w:tcPr>
            <w:tcW w:w="1560" w:type="dxa"/>
          </w:tcPr>
          <w:p w14:paraId="23BC32D0" w14:textId="0FAB7C7D" w:rsidR="0EFA643D" w:rsidRDefault="0EFA643D" w:rsidP="2DD487FC">
            <w:r>
              <w:t>15 minutes</w:t>
            </w:r>
          </w:p>
        </w:tc>
      </w:tr>
      <w:tr w:rsidR="2DD487FC" w14:paraId="462AFAC9" w14:textId="77777777" w:rsidTr="00910C3D">
        <w:trPr>
          <w:trHeight w:val="300"/>
        </w:trPr>
        <w:tc>
          <w:tcPr>
            <w:tcW w:w="1560" w:type="dxa"/>
          </w:tcPr>
          <w:p w14:paraId="542C86C4" w14:textId="18B05C40" w:rsidR="1E4E9B84" w:rsidRDefault="00910C3D" w:rsidP="2DD487FC">
            <w:r>
              <w:t>#49</w:t>
            </w:r>
          </w:p>
        </w:tc>
        <w:tc>
          <w:tcPr>
            <w:tcW w:w="1560" w:type="dxa"/>
          </w:tcPr>
          <w:p w14:paraId="3E99D78C" w14:textId="2E973D7E" w:rsidR="1E4E9B84" w:rsidRDefault="00A02741" w:rsidP="2DD487FC">
            <w:r>
              <w:t>Task 003</w:t>
            </w:r>
          </w:p>
        </w:tc>
        <w:tc>
          <w:tcPr>
            <w:tcW w:w="1695" w:type="dxa"/>
          </w:tcPr>
          <w:p w14:paraId="5B646D5E" w14:textId="51E54E28" w:rsidR="1E4E9B84" w:rsidRDefault="00910C3D" w:rsidP="2DD487FC">
            <w:r>
              <w:t>Make analysis report</w:t>
            </w:r>
          </w:p>
        </w:tc>
        <w:tc>
          <w:tcPr>
            <w:tcW w:w="1425" w:type="dxa"/>
          </w:tcPr>
          <w:p w14:paraId="048448AF" w14:textId="6E5D0EFA" w:rsidR="2DD487FC" w:rsidRDefault="005B7953" w:rsidP="005B7953">
            <w:r>
              <w:t>Javier Garcia – Tester</w:t>
            </w:r>
          </w:p>
        </w:tc>
        <w:tc>
          <w:tcPr>
            <w:tcW w:w="1560" w:type="dxa"/>
          </w:tcPr>
          <w:p w14:paraId="713A1C19" w14:textId="15C20A4A" w:rsidR="1E4E9B84" w:rsidRDefault="1E4E9B84" w:rsidP="2DD487FC">
            <w:r>
              <w:t>30 minutes</w:t>
            </w:r>
          </w:p>
        </w:tc>
        <w:tc>
          <w:tcPr>
            <w:tcW w:w="1560" w:type="dxa"/>
          </w:tcPr>
          <w:p w14:paraId="2AE502A5" w14:textId="20943B6C" w:rsidR="1E4E9B84" w:rsidRDefault="1E4E9B84" w:rsidP="2DD487FC">
            <w:r>
              <w:t>30 minutes</w:t>
            </w:r>
          </w:p>
        </w:tc>
      </w:tr>
      <w:tr w:rsidR="2DD487FC" w14:paraId="3780B520" w14:textId="77777777" w:rsidTr="00910C3D">
        <w:trPr>
          <w:trHeight w:val="300"/>
        </w:trPr>
        <w:tc>
          <w:tcPr>
            <w:tcW w:w="1560" w:type="dxa"/>
          </w:tcPr>
          <w:p w14:paraId="0250F1DB" w14:textId="7B1D9530" w:rsidR="1E4E9B84" w:rsidRDefault="00910C3D" w:rsidP="2DD487FC">
            <w:r>
              <w:t>#50</w:t>
            </w:r>
          </w:p>
        </w:tc>
        <w:tc>
          <w:tcPr>
            <w:tcW w:w="1560" w:type="dxa"/>
          </w:tcPr>
          <w:p w14:paraId="29DFE3E8" w14:textId="18279367" w:rsidR="1E4E9B84" w:rsidRDefault="00A02741" w:rsidP="2DD487FC">
            <w:r>
              <w:t>Task 004</w:t>
            </w:r>
          </w:p>
        </w:tc>
        <w:tc>
          <w:tcPr>
            <w:tcW w:w="1695" w:type="dxa"/>
          </w:tcPr>
          <w:p w14:paraId="1C74DA8A" w14:textId="4025DED4" w:rsidR="1E4E9B84" w:rsidRDefault="00910C3D" w:rsidP="2DD487FC">
            <w:r>
              <w:t>Make planning and progress report</w:t>
            </w:r>
          </w:p>
        </w:tc>
        <w:tc>
          <w:tcPr>
            <w:tcW w:w="1425" w:type="dxa"/>
          </w:tcPr>
          <w:p w14:paraId="08CC424B" w14:textId="0314793F" w:rsidR="2DD487FC" w:rsidRDefault="005B7953" w:rsidP="005B7953">
            <w:r>
              <w:t>Javier Garcia - Tester</w:t>
            </w:r>
          </w:p>
        </w:tc>
        <w:tc>
          <w:tcPr>
            <w:tcW w:w="1560" w:type="dxa"/>
          </w:tcPr>
          <w:p w14:paraId="1C4B871C" w14:textId="04CB40FD" w:rsidR="1E4E9B84" w:rsidRDefault="1E4E9B84" w:rsidP="2DD487FC">
            <w:r>
              <w:t>10 minutes</w:t>
            </w:r>
          </w:p>
        </w:tc>
        <w:tc>
          <w:tcPr>
            <w:tcW w:w="1560" w:type="dxa"/>
          </w:tcPr>
          <w:p w14:paraId="5E80B16B" w14:textId="50132102" w:rsidR="1E4E9B84" w:rsidRDefault="1E4E9B84" w:rsidP="2DD487FC">
            <w:r>
              <w:t>10 minutes</w:t>
            </w:r>
          </w:p>
        </w:tc>
      </w:tr>
      <w:tr w:rsidR="00910C3D" w14:paraId="3ABEB413" w14:textId="77777777" w:rsidTr="00910C3D">
        <w:trPr>
          <w:trHeight w:val="300"/>
        </w:trPr>
        <w:tc>
          <w:tcPr>
            <w:tcW w:w="1560" w:type="dxa"/>
          </w:tcPr>
          <w:p w14:paraId="0F2BE3F3" w14:textId="1C94B3FC" w:rsidR="00910C3D" w:rsidRDefault="00910C3D" w:rsidP="00910C3D">
            <w:r>
              <w:t>#51</w:t>
            </w:r>
          </w:p>
        </w:tc>
        <w:tc>
          <w:tcPr>
            <w:tcW w:w="1560" w:type="dxa"/>
          </w:tcPr>
          <w:p w14:paraId="21D4A47D" w14:textId="3AD83F8F" w:rsidR="00910C3D" w:rsidRDefault="00910C3D" w:rsidP="00910C3D">
            <w:r>
              <w:t>Task 002/T1</w:t>
            </w:r>
          </w:p>
        </w:tc>
        <w:tc>
          <w:tcPr>
            <w:tcW w:w="1695" w:type="dxa"/>
          </w:tcPr>
          <w:p w14:paraId="75B726A0" w14:textId="42162AF5" w:rsidR="00910C3D" w:rsidRDefault="00910C3D" w:rsidP="00910C3D">
            <w:r>
              <w:t>Test  first requirement for D01</w:t>
            </w:r>
          </w:p>
        </w:tc>
        <w:tc>
          <w:tcPr>
            <w:tcW w:w="1425" w:type="dxa"/>
          </w:tcPr>
          <w:p w14:paraId="0E51B274" w14:textId="47664DCC" w:rsidR="00910C3D" w:rsidRDefault="00910C3D" w:rsidP="00910C3D">
            <w:r>
              <w:t>Javier Garcia - Tester</w:t>
            </w:r>
          </w:p>
        </w:tc>
        <w:tc>
          <w:tcPr>
            <w:tcW w:w="1560" w:type="dxa"/>
          </w:tcPr>
          <w:p w14:paraId="6F37B606" w14:textId="0FF76380" w:rsidR="00910C3D" w:rsidRDefault="00910C3D" w:rsidP="00910C3D">
            <w:r>
              <w:t>10 minutes</w:t>
            </w:r>
          </w:p>
        </w:tc>
        <w:tc>
          <w:tcPr>
            <w:tcW w:w="1560" w:type="dxa"/>
          </w:tcPr>
          <w:p w14:paraId="474EF2A0" w14:textId="46871C37" w:rsidR="00910C3D" w:rsidRDefault="00910C3D" w:rsidP="00910C3D">
            <w:r>
              <w:t>10 minutes</w:t>
            </w:r>
          </w:p>
        </w:tc>
      </w:tr>
      <w:tr w:rsidR="00910C3D" w14:paraId="4CD253CF" w14:textId="77777777" w:rsidTr="00910C3D">
        <w:trPr>
          <w:trHeight w:val="300"/>
        </w:trPr>
        <w:tc>
          <w:tcPr>
            <w:tcW w:w="1560" w:type="dxa"/>
          </w:tcPr>
          <w:p w14:paraId="7966FEC3" w14:textId="402B1B65" w:rsidR="00910C3D" w:rsidRDefault="00910C3D" w:rsidP="00910C3D">
            <w:r>
              <w:lastRenderedPageBreak/>
              <w:t>#52</w:t>
            </w:r>
          </w:p>
        </w:tc>
        <w:tc>
          <w:tcPr>
            <w:tcW w:w="1560" w:type="dxa"/>
          </w:tcPr>
          <w:p w14:paraId="7F487898" w14:textId="50C4EBF9" w:rsidR="00910C3D" w:rsidRDefault="00910C3D" w:rsidP="00910C3D">
            <w:r>
              <w:t>Task 00</w:t>
            </w:r>
            <w:r>
              <w:t>3</w:t>
            </w:r>
            <w:r>
              <w:t>/T</w:t>
            </w:r>
            <w:r>
              <w:t>2</w:t>
            </w:r>
          </w:p>
        </w:tc>
        <w:tc>
          <w:tcPr>
            <w:tcW w:w="1695" w:type="dxa"/>
          </w:tcPr>
          <w:p w14:paraId="1A4765DE" w14:textId="2429F07F" w:rsidR="00910C3D" w:rsidRDefault="00910C3D" w:rsidP="00910C3D">
            <w:r>
              <w:t>Test analysis report is well done</w:t>
            </w:r>
          </w:p>
        </w:tc>
        <w:tc>
          <w:tcPr>
            <w:tcW w:w="1425" w:type="dxa"/>
          </w:tcPr>
          <w:p w14:paraId="401BB8DC" w14:textId="46BCABEB" w:rsidR="00910C3D" w:rsidRDefault="00910C3D" w:rsidP="00910C3D">
            <w:r>
              <w:t>Javier Garcia - Tester</w:t>
            </w:r>
          </w:p>
        </w:tc>
        <w:tc>
          <w:tcPr>
            <w:tcW w:w="1560" w:type="dxa"/>
          </w:tcPr>
          <w:p w14:paraId="028FA724" w14:textId="20B0EA96" w:rsidR="00910C3D" w:rsidRDefault="00910C3D" w:rsidP="00910C3D">
            <w:r>
              <w:t>10 minutes</w:t>
            </w:r>
          </w:p>
        </w:tc>
        <w:tc>
          <w:tcPr>
            <w:tcW w:w="1560" w:type="dxa"/>
          </w:tcPr>
          <w:p w14:paraId="5C0BD409" w14:textId="48524A57" w:rsidR="00910C3D" w:rsidRDefault="00910C3D" w:rsidP="00910C3D">
            <w:r>
              <w:t>10 minutes</w:t>
            </w:r>
          </w:p>
        </w:tc>
      </w:tr>
      <w:tr w:rsidR="00910C3D" w14:paraId="20D8786F" w14:textId="77777777" w:rsidTr="00910C3D">
        <w:trPr>
          <w:trHeight w:val="300"/>
        </w:trPr>
        <w:tc>
          <w:tcPr>
            <w:tcW w:w="1560" w:type="dxa"/>
          </w:tcPr>
          <w:p w14:paraId="4263C45F" w14:textId="752D5591" w:rsidR="00910C3D" w:rsidRDefault="00910C3D" w:rsidP="00910C3D">
            <w:r>
              <w:t>#53</w:t>
            </w:r>
          </w:p>
        </w:tc>
        <w:tc>
          <w:tcPr>
            <w:tcW w:w="1560" w:type="dxa"/>
          </w:tcPr>
          <w:p w14:paraId="08715AEA" w14:textId="1038B3D1" w:rsidR="00910C3D" w:rsidRDefault="00910C3D" w:rsidP="00910C3D">
            <w:r>
              <w:t>Task 00</w:t>
            </w:r>
            <w:r>
              <w:t>4</w:t>
            </w:r>
            <w:r>
              <w:t>/T</w:t>
            </w:r>
            <w:r>
              <w:t>3</w:t>
            </w:r>
          </w:p>
        </w:tc>
        <w:tc>
          <w:tcPr>
            <w:tcW w:w="1695" w:type="dxa"/>
          </w:tcPr>
          <w:p w14:paraId="7FB973C8" w14:textId="02A33F2F" w:rsidR="00910C3D" w:rsidRDefault="00910C3D" w:rsidP="00910C3D">
            <w:r>
              <w:t>Test planning and progress report is well done</w:t>
            </w:r>
          </w:p>
        </w:tc>
        <w:tc>
          <w:tcPr>
            <w:tcW w:w="1425" w:type="dxa"/>
          </w:tcPr>
          <w:p w14:paraId="089BC961" w14:textId="25218747" w:rsidR="00910C3D" w:rsidRDefault="00910C3D" w:rsidP="00910C3D">
            <w:r>
              <w:t>Javier Garcia - Tester</w:t>
            </w:r>
          </w:p>
        </w:tc>
        <w:tc>
          <w:tcPr>
            <w:tcW w:w="1560" w:type="dxa"/>
          </w:tcPr>
          <w:p w14:paraId="5B893C51" w14:textId="3E24421A" w:rsidR="00910C3D" w:rsidRDefault="00910C3D" w:rsidP="00910C3D">
            <w:r>
              <w:t>10 minutes</w:t>
            </w:r>
          </w:p>
        </w:tc>
        <w:tc>
          <w:tcPr>
            <w:tcW w:w="1560" w:type="dxa"/>
          </w:tcPr>
          <w:p w14:paraId="3ADBE477" w14:textId="17FAB5B6" w:rsidR="00910C3D" w:rsidRDefault="00910C3D" w:rsidP="00910C3D">
            <w:r>
              <w:t>10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lastRenderedPageBreak/>
        <w:t xml:space="preserve">Task </w:t>
      </w:r>
      <w:r w:rsidR="438F542C">
        <w:t>Screenshots</w:t>
      </w:r>
      <w:bookmarkEnd w:id="6"/>
    </w:p>
    <w:p w14:paraId="5B409896" w14:textId="7000D459" w:rsidR="00913AC8" w:rsidRPr="00913AC8" w:rsidRDefault="00913AC8" w:rsidP="00913AC8">
      <w:r w:rsidRPr="00913AC8">
        <w:drawing>
          <wp:inline distT="0" distB="0" distL="0" distR="0" wp14:anchorId="6ADF4DA5" wp14:editId="0BF59581">
            <wp:extent cx="5943600" cy="3350895"/>
            <wp:effectExtent l="0" t="0" r="0" b="1905"/>
            <wp:docPr id="84049017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90173" name="Imagen 1" descr="Captura de pantalla de un celular&#10;&#10;El contenido generado por IA puede ser incorrecto."/>
                    <pic:cNvPicPr/>
                  </pic:nvPicPr>
                  <pic:blipFill>
                    <a:blip r:embed="rId11"/>
                    <a:stretch>
                      <a:fillRect/>
                    </a:stretch>
                  </pic:blipFill>
                  <pic:spPr>
                    <a:xfrm>
                      <a:off x="0" y="0"/>
                      <a:ext cx="5943600" cy="3350895"/>
                    </a:xfrm>
                    <a:prstGeom prst="rect">
                      <a:avLst/>
                    </a:prstGeom>
                  </pic:spPr>
                </pic:pic>
              </a:graphicData>
            </a:graphic>
          </wp:inline>
        </w:drawing>
      </w:r>
      <w:r w:rsidRPr="00913AC8">
        <w:drawing>
          <wp:inline distT="0" distB="0" distL="0" distR="0" wp14:anchorId="627EB8F7" wp14:editId="543F44BE">
            <wp:extent cx="5943600" cy="3737610"/>
            <wp:effectExtent l="0" t="0" r="0" b="0"/>
            <wp:docPr id="13071111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11103" name="Imagen 1" descr="Captura de pantalla de un celular&#10;&#10;El contenido generado por IA puede ser incorrecto."/>
                    <pic:cNvPicPr/>
                  </pic:nvPicPr>
                  <pic:blipFill>
                    <a:blip r:embed="rId12"/>
                    <a:stretch>
                      <a:fillRect/>
                    </a:stretch>
                  </pic:blipFill>
                  <pic:spPr>
                    <a:xfrm>
                      <a:off x="0" y="0"/>
                      <a:ext cx="5943600" cy="3737610"/>
                    </a:xfrm>
                    <a:prstGeom prst="rect">
                      <a:avLst/>
                    </a:prstGeom>
                  </pic:spPr>
                </pic:pic>
              </a:graphicData>
            </a:graphic>
          </wp:inline>
        </w:drawing>
      </w:r>
      <w:r w:rsidRPr="00913AC8">
        <w:t xml:space="preserve"> </w:t>
      </w:r>
    </w:p>
    <w:p w14:paraId="1C87C1FF" w14:textId="7901E703" w:rsidR="2DD487FC" w:rsidRDefault="00913AC8">
      <w:r w:rsidRPr="00913AC8">
        <w:lastRenderedPageBreak/>
        <w:drawing>
          <wp:inline distT="0" distB="0" distL="0" distR="0" wp14:anchorId="59084B56" wp14:editId="5882CC4E">
            <wp:extent cx="5943600" cy="3653790"/>
            <wp:effectExtent l="0" t="0" r="0" b="3810"/>
            <wp:docPr id="6623897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89759" name="Imagen 1" descr="Interfaz de usuario gráfica, Texto, Aplicación&#10;&#10;El contenido generado por IA puede ser incorrecto."/>
                    <pic:cNvPicPr/>
                  </pic:nvPicPr>
                  <pic:blipFill>
                    <a:blip r:embed="rId13"/>
                    <a:stretch>
                      <a:fillRect/>
                    </a:stretch>
                  </pic:blipFill>
                  <pic:spPr>
                    <a:xfrm>
                      <a:off x="0" y="0"/>
                      <a:ext cx="5943600" cy="3653790"/>
                    </a:xfrm>
                    <a:prstGeom prst="rect">
                      <a:avLst/>
                    </a:prstGeom>
                  </pic:spPr>
                </pic:pic>
              </a:graphicData>
            </a:graphic>
          </wp:inline>
        </w:drawing>
      </w:r>
    </w:p>
    <w:p w14:paraId="29075105" w14:textId="3B972536" w:rsidR="2DD487FC" w:rsidRDefault="2DD487FC"/>
    <w:p w14:paraId="06C0B2E2" w14:textId="676C4CA2" w:rsidR="2DD487FC" w:rsidRDefault="2DD487FC"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0D135224" w:rsidR="1A0324C5" w:rsidRDefault="1A0324C5" w:rsidP="2DD487FC">
            <w:r>
              <w:t>2</w:t>
            </w:r>
            <w:r w:rsidR="00913AC8">
              <w:t>6,67</w:t>
            </w:r>
            <w:r w:rsidR="5E6DC7EF">
              <w:t>€</w:t>
            </w:r>
          </w:p>
        </w:tc>
        <w:tc>
          <w:tcPr>
            <w:tcW w:w="4680" w:type="dxa"/>
          </w:tcPr>
          <w:p w14:paraId="73652B95" w14:textId="328EF107" w:rsidR="1E924139" w:rsidRDefault="1E924139" w:rsidP="2DD487FC">
            <w:r>
              <w:t>20</w:t>
            </w:r>
            <w:r w:rsidR="5E6DC7EF">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t>Conclusion</w:t>
      </w:r>
      <w:bookmarkEnd w:id="8"/>
    </w:p>
    <w:p w14:paraId="512CE3A8" w14:textId="561193E1" w:rsidR="54E261B9" w:rsidRDefault="54E261B9" w:rsidP="2DD487FC">
      <w:r>
        <w:t>Everything went as expected.</w:t>
      </w:r>
    </w:p>
    <w:p w14:paraId="328409D2" w14:textId="3812506A" w:rsidR="2DD487FC" w:rsidRDefault="2DD487FC" w:rsidP="2DD487FC"/>
    <w:p w14:paraId="64C998AE" w14:textId="6A25B3A6" w:rsidR="6B6F7BB9" w:rsidRDefault="6B6F7BB9" w:rsidP="2DD487FC">
      <w:pPr>
        <w:pStyle w:val="Ttulo1"/>
      </w:pPr>
      <w:bookmarkStart w:id="9" w:name="_Toc527976906"/>
      <w:r>
        <w:lastRenderedPageBreak/>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490AA0"/>
    <w:rsid w:val="00515812"/>
    <w:rsid w:val="005B7953"/>
    <w:rsid w:val="00694A5F"/>
    <w:rsid w:val="00747CDA"/>
    <w:rsid w:val="00910C3D"/>
    <w:rsid w:val="00913AC8"/>
    <w:rsid w:val="009C364B"/>
    <w:rsid w:val="00A02741"/>
    <w:rsid w:val="00B3245C"/>
    <w:rsid w:val="00D42594"/>
    <w:rsid w:val="00D74F9D"/>
    <w:rsid w:val="00E72E20"/>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591665">
      <w:bodyDiv w:val="1"/>
      <w:marLeft w:val="0"/>
      <w:marRight w:val="0"/>
      <w:marTop w:val="0"/>
      <w:marBottom w:val="0"/>
      <w:divBdr>
        <w:top w:val="none" w:sz="0" w:space="0" w:color="auto"/>
        <w:left w:val="none" w:sz="0" w:space="0" w:color="auto"/>
        <w:bottom w:val="none" w:sz="0" w:space="0" w:color="auto"/>
        <w:right w:val="none" w:sz="0" w:space="0" w:color="auto"/>
      </w:divBdr>
    </w:div>
    <w:div w:id="990985644">
      <w:bodyDiv w:val="1"/>
      <w:marLeft w:val="0"/>
      <w:marRight w:val="0"/>
      <w:marTop w:val="0"/>
      <w:marBottom w:val="0"/>
      <w:divBdr>
        <w:top w:val="none" w:sz="0" w:space="0" w:color="auto"/>
        <w:left w:val="none" w:sz="0" w:space="0" w:color="auto"/>
        <w:bottom w:val="none" w:sz="0" w:space="0" w:color="auto"/>
        <w:right w:val="none" w:sz="0" w:space="0" w:color="auto"/>
      </w:divBdr>
    </w:div>
    <w:div w:id="1489588989">
      <w:bodyDiv w:val="1"/>
      <w:marLeft w:val="0"/>
      <w:marRight w:val="0"/>
      <w:marTop w:val="0"/>
      <w:marBottom w:val="0"/>
      <w:divBdr>
        <w:top w:val="none" w:sz="0" w:space="0" w:color="auto"/>
        <w:left w:val="none" w:sz="0" w:space="0" w:color="auto"/>
        <w:bottom w:val="none" w:sz="0" w:space="0" w:color="auto"/>
        <w:right w:val="none" w:sz="0" w:space="0" w:color="auto"/>
      </w:divBdr>
    </w:div>
    <w:div w:id="208845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theme" Target="theme/theme1.xml"/><Relationship Id="rId10" Type="http://schemas.openxmlformats.org/officeDocument/2006/relationships/hyperlink" Target="https://github.com/miggonort1/Acme-ANS-D01"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JAVIER GARCÍA RODRÍGUEZ</cp:lastModifiedBy>
  <cp:revision>6</cp:revision>
  <dcterms:created xsi:type="dcterms:W3CDTF">2024-02-16T17:46:00Z</dcterms:created>
  <dcterms:modified xsi:type="dcterms:W3CDTF">2025-02-20T21:47:00Z</dcterms:modified>
</cp:coreProperties>
</file>