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80"/>
        <w:jc w:val="center"/>
      </w:pPr>
      <w:r>
        <w:rPr>
          <w:b w:val="1"/>
          <w:bCs w:val="1"/>
          <w:sz w:val="36"/>
          <w:szCs w:val="36"/>
          <w:rtl w:val="0"/>
          <w:lang w:val="en-US"/>
        </w:rPr>
        <w:t>Financial Sentiment: Classical ML vs. Generative SLM</w:t>
      </w:r>
    </w:p>
    <w:p>
      <w:pPr>
        <w:pStyle w:val="Body A"/>
        <w:spacing w:after="120"/>
        <w:jc w:val="center"/>
      </w:pPr>
      <w:r>
        <w:rPr>
          <w:i w:val="1"/>
          <w:iCs w:val="1"/>
          <w:outline w:val="0"/>
          <w:color w:val="444444"/>
          <w:sz w:val="24"/>
          <w:szCs w:val="24"/>
          <w:u w:color="444444"/>
          <w:rtl w:val="0"/>
          <w:lang w:val="en-US"/>
          <w14:textFill>
            <w14:solidFill>
              <w14:srgbClr w14:val="444444"/>
            </w14:solidFill>
          </w14:textFill>
        </w:rPr>
        <w:t>Comparative Evaluation of Logistic Regression and Phi-3-min-4k-instruct on Financial PhraseBank</w:t>
      </w:r>
    </w:p>
    <w:p>
      <w:pPr>
        <w:pStyle w:val="Body A"/>
        <w:spacing w:after="360"/>
        <w:jc w:val="center"/>
      </w:pPr>
      <w:r>
        <w:rPr>
          <w:outline w:val="0"/>
          <w:color w:val="666666"/>
          <w:u w:color="666666"/>
          <w:rtl w:val="0"/>
          <w:lang w:val="en-US"/>
          <w14:textFill>
            <w14:solidFill>
              <w14:srgbClr w14:val="666666"/>
            </w14:solidFill>
          </w14:textFill>
        </w:rPr>
        <w:t>Name: Michael Ghattas  |  Date: 04/29/2026</w:t>
      </w:r>
    </w:p>
    <w:p>
      <w:pPr>
        <w:pStyle w:val="Body A"/>
        <w:spacing w:after="120"/>
      </w:pPr>
      <w:r>
        <w:rPr>
          <w:i w:val="1"/>
          <w:iCs w:val="1"/>
          <w:outline w:val="0"/>
          <w:color w:val="666666"/>
          <w:u w:color="666666"/>
          <w:rtl w:val="0"/>
          <w:lang w:val="en-US"/>
          <w14:textFill>
            <w14:solidFill>
              <w14:srgbClr w14:val="666666"/>
            </w14:solidFill>
          </w14:textFill>
        </w:rPr>
        <w:t>This is a 2</w:t>
      </w:r>
      <w:r>
        <w:rPr>
          <w:i w:val="1"/>
          <w:iCs w:val="1"/>
          <w:outline w:val="0"/>
          <w:color w:val="666666"/>
          <w:u w:color="666666"/>
          <w:rtl w:val="0"/>
          <w:lang w:val="en-US"/>
          <w14:textFill>
            <w14:solidFill>
              <w14:srgbClr w14:val="666666"/>
            </w14:solidFill>
          </w14:textFill>
        </w:rPr>
        <w:t>–</w:t>
      </w:r>
      <w:r>
        <w:rPr>
          <w:i w:val="1"/>
          <w:iCs w:val="1"/>
          <w:outline w:val="0"/>
          <w:color w:val="666666"/>
          <w:u w:color="666666"/>
          <w:rtl w:val="0"/>
          <w:lang w:val="en-US"/>
          <w14:textFill>
            <w14:solidFill>
              <w14:srgbClr w14:val="666666"/>
            </w14:solidFill>
          </w14:textFill>
        </w:rPr>
        <w:t xml:space="preserve">3 page report. Keep prose tight. Tables count toward total pages only in aggregate </w:t>
      </w:r>
      <w:r>
        <w:rPr>
          <w:i w:val="1"/>
          <w:iCs w:val="1"/>
          <w:outline w:val="0"/>
          <w:color w:val="666666"/>
          <w:u w:color="666666"/>
          <w:rtl w:val="0"/>
          <w:lang w:val="en-US"/>
          <w14:textFill>
            <w14:solidFill>
              <w14:srgbClr w14:val="666666"/>
            </w14:solidFill>
          </w14:textFill>
        </w:rPr>
        <w:t xml:space="preserve">— </w:t>
      </w:r>
      <w:r>
        <w:rPr>
          <w:i w:val="1"/>
          <w:iCs w:val="1"/>
          <w:outline w:val="0"/>
          <w:color w:val="666666"/>
          <w:u w:color="666666"/>
          <w:rtl w:val="0"/>
          <w:lang w:val="en-US"/>
          <w14:textFill>
            <w14:solidFill>
              <w14:srgbClr w14:val="666666"/>
            </w14:solidFill>
          </w14:textFill>
        </w:rPr>
        <w:t>you will likely need to let tables wrap a page break. Delete italic guidance text and bracketed placeholders as you write.</w:t>
      </w:r>
    </w:p>
    <w:p>
      <w:pPr>
        <w:pStyle w:val="Heading"/>
      </w:pPr>
      <w:r>
        <w:rPr>
          <w:rtl w:val="0"/>
          <w:lang w:val="en-US"/>
        </w:rPr>
        <w:t>1. Model Characteristics</w:t>
      </w:r>
    </w:p>
    <w:p>
      <w:pPr>
        <w:pStyle w:val="Body A"/>
        <w:spacing w:after="120"/>
      </w:pPr>
      <w:r>
        <w:rPr>
          <w:i w:val="1"/>
          <w:iCs w:val="1"/>
          <w:outline w:val="0"/>
          <w:color w:val="666666"/>
          <w:u w:color="666666"/>
          <w:rtl w:val="0"/>
          <w:lang w:val="en-US"/>
          <w14:textFill>
            <w14:solidFill>
              <w14:srgbClr w14:val="666666"/>
            </w14:solidFill>
          </w14:textFill>
        </w:rPr>
        <w:t>Target length: ~</w:t>
      </w:r>
      <w:r>
        <w:rPr>
          <w:i w:val="1"/>
          <w:iCs w:val="1"/>
          <w:outline w:val="0"/>
          <w:color w:val="666666"/>
          <w:u w:color="666666"/>
          <w:rtl w:val="0"/>
          <w:lang w:val="en-US"/>
          <w14:textFill>
            <w14:solidFill>
              <w14:srgbClr w14:val="666666"/>
            </w14:solidFill>
          </w14:textFill>
        </w:rPr>
        <w:t xml:space="preserve">½ </w:t>
      </w:r>
      <w:r>
        <w:rPr>
          <w:i w:val="1"/>
          <w:iCs w:val="1"/>
          <w:outline w:val="0"/>
          <w:color w:val="666666"/>
          <w:u w:color="666666"/>
          <w:rtl w:val="0"/>
          <w:lang w:val="en-US"/>
          <w14:textFill>
            <w14:solidFill>
              <w14:srgbClr w14:val="666666"/>
            </w14:solidFill>
          </w14:textFill>
        </w:rPr>
        <w:t>page. Describe both models with enough specificity that a reader could predict where each one would struggle.</w:t>
      </w:r>
    </w:p>
    <w:p>
      <w:pPr>
        <w:pStyle w:val="Heading 2"/>
      </w:pPr>
      <w:r>
        <w:rPr>
          <w:rtl w:val="0"/>
          <w:lang w:val="en-US"/>
        </w:rPr>
        <w:t>1.1 Logistic Regression with TF-IDF</w:t>
      </w:r>
    </w:p>
    <w:p>
      <w:pPr>
        <w:pStyle w:val="Body A"/>
        <w:spacing w:after="120"/>
      </w:pPr>
      <w:r>
        <w:rPr>
          <w:outline w:val="0"/>
          <w:color w:val="333333"/>
          <w:u w:color="333333"/>
          <w:rtl w:val="0"/>
          <w:lang w:val="en-US"/>
          <w14:textFill>
            <w14:solidFill>
              <w14:srgbClr w14:val="333333"/>
            </w14:solidFill>
          </w14:textFill>
        </w:rPr>
        <w:t>[Describe the feature representation (TF-IDF unigrams + bigrams, max_features=10,000), the classifier (multinomial logistic regression with class_weight='balanced'), and briefly state what class_weight='balanced' does and why it matters given the Table 1 class distribution. 2</w:t>
      </w:r>
      <w:r>
        <w:rPr>
          <w:outline w:val="0"/>
          <w:color w:val="333333"/>
          <w:u w:color="333333"/>
          <w:rtl w:val="0"/>
          <w:lang w:val="en-US"/>
          <w14:textFill>
            <w14:solidFill>
              <w14:srgbClr w14:val="333333"/>
            </w14:solidFill>
          </w14:textFill>
        </w:rPr>
        <w:t>–</w:t>
      </w:r>
      <w:r>
        <w:rPr>
          <w:outline w:val="0"/>
          <w:color w:val="333333"/>
          <w:u w:color="333333"/>
          <w:rtl w:val="0"/>
          <w:lang w:val="pt-PT"/>
          <w14:textFill>
            <w14:solidFill>
              <w14:srgbClr w14:val="333333"/>
            </w14:solidFill>
          </w14:textFill>
        </w:rPr>
        <w:t>3 sentences.]</w:t>
      </w:r>
      <w:r>
        <w:rPr>
          <w:outline w:val="0"/>
          <w:color w:val="333333"/>
          <w:u w:color="333333"/>
          <w:lang w:val="en-US"/>
          <w14:textFill>
            <w14:solidFill>
              <w14:srgbClr w14:val="333333"/>
            </w14:solidFill>
          </w14:textFill>
        </w:rPr>
        <w:br w:type="textWrapping"/>
        <w:br w:type="textWrapping"/>
      </w:r>
      <w:r>
        <w:rPr>
          <w:rtl w:val="0"/>
          <w:lang w:val="en-US"/>
        </w:rPr>
        <w:t>The baseline model uses TF-IDF features with unigrams and bigrams (max_features=10,000). Each sentence is represented as a sparse vector of independent lexical features, meaning word order and compositional structure are not preserved. The classifier is multinomial logistic regression with class_weight='balanced', which reweights the loss function to compensate for class imbalance and prevents bias toward the dominant neutral class.</w:t>
      </w:r>
    </w:p>
    <w:p>
      <w:pPr>
        <w:pStyle w:val="Heading 2"/>
        <w:rPr>
          <w:lang w:val="pt-PT"/>
        </w:rPr>
      </w:pPr>
      <w:r>
        <w:rPr>
          <w:rtl w:val="0"/>
          <w:lang w:val="pt-PT"/>
        </w:rPr>
        <w:t>1.2 Phi-3-mini</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[Describe Phi-3-mini: ~3.8B parameter decoder-only Transformer, pre-trained on ~3.3T tokens of filtered web and synthetic data, instruction-tuned. Note that you used it zero-shot (no fine-tuning on Financial PhraseBank). One or two sentences on what in its training might give it financial-domain competence. 2</w:t>
      </w:r>
      <w:r>
        <w:rPr>
          <w:outline w:val="0"/>
          <w:color w:val="333333"/>
          <w:u w:color="333333"/>
          <w:rtl w:val="0"/>
          <w:lang w:val="en-US"/>
          <w14:textFill>
            <w14:solidFill>
              <w14:srgbClr w14:val="333333"/>
            </w14:solidFill>
          </w14:textFill>
        </w:rPr>
        <w:t>–</w:t>
      </w:r>
      <w:r>
        <w:rPr>
          <w:outline w:val="0"/>
          <w:color w:val="333333"/>
          <w:u w:color="333333"/>
          <w:rtl w:val="0"/>
          <w:lang w:val="pt-PT"/>
          <w14:textFill>
            <w14:solidFill>
              <w14:srgbClr w14:val="333333"/>
            </w14:solidFill>
          </w14:textFill>
        </w:rPr>
        <w:t>3 sentences.]</w:t>
      </w:r>
    </w:p>
    <w:p>
      <w:pPr>
        <w:pStyle w:val="Body A"/>
        <w:spacing w:after="120"/>
        <w:rPr>
          <w:outline w:val="0"/>
          <w:color w:val="333333"/>
          <w:u w:color="333333"/>
          <w14:textFill>
            <w14:solidFill>
              <w14:srgbClr w14:val="333333"/>
            </w14:solidFill>
          </w14:textFill>
        </w:rPr>
      </w:pPr>
    </w:p>
    <w:p>
      <w:pPr>
        <w:pStyle w:val="Body A"/>
        <w:spacing w:after="120"/>
      </w:pPr>
      <w:r>
        <w:rPr>
          <w:rtl w:val="0"/>
          <w:lang w:val="en-US"/>
        </w:rPr>
        <w:t>Phi-3-mini is a ~3.8B parameter decoder-only Transformer pretrained on ~3.3T tokens of filtered web and synthetic data and instruction-tuned. It is used in a zero-shot setting without fine-tuning. Its attention mechanism enables contextual reasoning, allowing it to interpret relationships between words and infer sentiment.</w:t>
      </w:r>
      <w:r>
        <w:rPr>
          <w:outline w:val="0"/>
          <w:color w:val="333333"/>
          <w:u w:color="333333"/>
          <w14:textFill>
            <w14:solidFill>
              <w14:srgbClr w14:val="333333"/>
            </w14:solidFill>
          </w14:textFill>
        </w:rPr>
        <w:br w:type="textWrapping"/>
      </w:r>
    </w:p>
    <w:p>
      <w:pPr>
        <w:pStyle w:val="Heading"/>
      </w:pPr>
      <w:r>
        <w:rPr>
          <w:rtl w:val="0"/>
          <w:lang w:val="en-US"/>
        </w:rPr>
        <w:t>2. Decision Points</w:t>
      </w:r>
    </w:p>
    <w:p>
      <w:pPr>
        <w:pStyle w:val="Body A"/>
        <w:spacing w:after="120"/>
      </w:pPr>
      <w:r>
        <w:rPr>
          <w:i w:val="1"/>
          <w:iCs w:val="1"/>
          <w:outline w:val="0"/>
          <w:color w:val="666666"/>
          <w:u w:color="666666"/>
          <w:rtl w:val="0"/>
          <w:lang w:val="en-US"/>
          <w14:textFill>
            <w14:solidFill>
              <w14:srgbClr w14:val="666666"/>
            </w14:solidFill>
          </w14:textFill>
        </w:rPr>
        <w:t>Target length: ~1 page. This is the distinctive section of the Option C report. Walk the reader through the substantive choices you made.</w:t>
      </w:r>
    </w:p>
    <w:p>
      <w:pPr>
        <w:pStyle w:val="Heading 2"/>
        <w:rPr>
          <w:lang w:val="de-DE"/>
        </w:rPr>
      </w:pPr>
      <w:r>
        <w:rPr>
          <w:rtl w:val="0"/>
          <w:lang w:val="de-DE"/>
        </w:rPr>
        <w:t>2.1 Prompt Design</w:t>
      </w:r>
    </w:p>
    <w:p>
      <w:pPr>
        <w:pStyle w:val="Body A"/>
        <w:spacing w:after="120"/>
      </w:pPr>
      <w:r>
        <w:rPr>
          <w:outline w:val="0"/>
          <w:color w:val="333333"/>
          <w:u w:color="333333"/>
          <w:rtl w:val="0"/>
          <w:lang w:val="en-US"/>
          <w14:textFill>
            <w14:solidFill>
              <w14:srgbClr w14:val="333333"/>
            </w14:solidFill>
          </w14:textFill>
        </w:rPr>
        <w:t>[Paste your final PROMPT_TEMPLATE verbatim in the shaded block below, then write one paragraph summarizing your iteration log: what failure modes you saw with v0, what you changed in each iteration, and why. Reference at least two specific failure modes (e.g., "model added 'The sentiment is' prefix", "model hedged with 'mostly positive'").]</w:t>
      </w:r>
    </w:p>
    <w:p>
      <w:pPr>
        <w:pStyle w:val="Body A"/>
        <w:shd w:val="clear" w:color="auto" w:fill="f5f5f5"/>
        <w:spacing w:before="120" w:after="120"/>
      </w:pPr>
      <w:r>
        <w:rPr>
          <w:rtl w:val="0"/>
          <w:lang w:val="en-US"/>
        </w:rPr>
        <w:t>You are a financial sentiment classification assistant.</w:t>
      </w:r>
      <w:r>
        <w:rPr>
          <w:lang w:val="en-US"/>
        </w:rPr>
        <w:br w:type="textWrapping"/>
        <w:br w:type="textWrapping"/>
      </w:r>
      <w:r>
        <w:rPr>
          <w:rtl w:val="0"/>
          <w:lang w:val="en-US"/>
        </w:rPr>
        <w:t>Classify the sentiment as exactly one of: positive, neutral, or negative.</w:t>
      </w:r>
      <w:r>
        <w:rPr>
          <w:lang w:val="en-US"/>
        </w:rPr>
        <w:br w:type="textWrapping"/>
        <w:br w:type="textWrapping"/>
      </w:r>
      <w:r>
        <w:rPr>
          <w:rtl w:val="0"/>
          <w:lang w:val="en-US"/>
        </w:rPr>
        <w:t>- positive: favorable financial outcomes</w:t>
      </w:r>
      <w:r>
        <w:rPr>
          <w:lang w:val="en-US"/>
        </w:rPr>
        <w:br w:type="textWrapping"/>
      </w:r>
      <w:r>
        <w:rPr>
          <w:rtl w:val="0"/>
          <w:lang w:val="en-US"/>
        </w:rPr>
        <w:t>- negative: unfavorable outcomes</w:t>
      </w:r>
      <w:r>
        <w:rPr>
          <w:lang w:val="en-US"/>
        </w:rPr>
        <w:br w:type="textWrapping"/>
      </w:r>
      <w:r>
        <w:rPr>
          <w:rtl w:val="0"/>
          <w:lang w:val="en-US"/>
        </w:rPr>
        <w:t>- neutral: factual or unclear impact</w:t>
      </w:r>
      <w:r>
        <w:rPr>
          <w:lang w:val="en-US"/>
        </w:rPr>
        <w:br w:type="textWrapping"/>
        <w:br w:type="textWrapping"/>
      </w:r>
      <w:r>
        <w:rPr>
          <w:rtl w:val="0"/>
          <w:lang w:val="en-US"/>
        </w:rPr>
        <w:t>Respond with exactly one lowercase word.</w:t>
      </w:r>
      <w:r>
        <w:rPr>
          <w:lang w:val="en-US"/>
        </w:rPr>
        <w:br w:type="textWrapping"/>
      </w:r>
      <w:r>
        <w:rPr>
          <w:rtl w:val="0"/>
          <w:lang w:val="en-US"/>
        </w:rPr>
        <w:t>Do not explain.</w:t>
      </w:r>
      <w:r>
        <w:rPr>
          <w:lang w:val="en-US"/>
        </w:rPr>
        <w:br w:type="textWrapping"/>
        <w:br w:type="textWrapping"/>
      </w:r>
      <w:r>
        <w:rPr>
          <w:rtl w:val="0"/>
          <w:lang w:val="pt-PT"/>
        </w:rPr>
        <w:t>Sentence:</w:t>
      </w:r>
      <w:r>
        <w:rPr>
          <w:lang w:val="en-US"/>
        </w:rPr>
        <w:br w:type="textWrapping"/>
      </w:r>
      <w:r>
        <w:rPr>
          <w:rtl w:val="0"/>
          <w:lang w:val="en-US"/>
        </w:rPr>
        <w:t>{sentence}</w:t>
      </w:r>
    </w:p>
    <w:p>
      <w:pPr>
        <w:pStyle w:val="Body A"/>
        <w:shd w:val="clear" w:color="auto" w:fill="f5f5f5"/>
        <w:spacing w:before="120" w:after="120"/>
      </w:pPr>
    </w:p>
    <w:p>
      <w:pPr>
        <w:pStyle w:val="Body A"/>
        <w:spacing w:after="120"/>
      </w:pPr>
      <w:r>
        <w:rPr>
          <w:rtl w:val="0"/>
          <w:lang w:val="en-US"/>
        </w:rPr>
        <w:t>The initial prompt produced free-form outputs and hedging (e.g., 'The sentiment is positive'). Iterations introduced strict output constraints and financial definitions. A neutral-default rule reduced false positives but introduced conservative bias in forward-looking cases.</w:t>
      </w:r>
    </w:p>
    <w:p>
      <w:pPr>
        <w:pStyle w:val="Heading 2"/>
      </w:pPr>
      <w:r>
        <w:rPr>
          <w:rtl w:val="0"/>
          <w:lang w:val="en-US"/>
        </w:rPr>
        <w:t>2.2 Parser Design</w:t>
      </w:r>
    </w:p>
    <w:p>
      <w:pPr>
        <w:pStyle w:val="Body A"/>
        <w:spacing w:after="120"/>
        <w:rPr>
          <w:outline w:val="0"/>
          <w:color w:val="333333"/>
          <w:u w:color="333333"/>
          <w14:textFill>
            <w14:solidFill>
              <w14:srgbClr w14:val="333333"/>
            </w14:solidFill>
          </w14:textFill>
        </w:rPr>
      </w:pPr>
      <w:r>
        <w:rPr>
          <w:outline w:val="0"/>
          <w:color w:val="333333"/>
          <w:u w:color="333333"/>
          <w:rtl w:val="0"/>
          <w:lang w:val="pt-PT"/>
          <w14:textFill>
            <w14:solidFill>
              <w14:srgbClr w14:val="333333"/>
            </w14:solidFill>
          </w14:textFill>
        </w:rPr>
        <w:t>[1</w:t>
      </w:r>
      <w:r>
        <w:rPr>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2 sentences. Describe whether you pushed each failure fix upstream to the prompt or kept it in the parser, and why. If your final parser is essentially the v0 substring-matcher because your prompt did all the work, say so </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that's a valid design choice.]</w:t>
      </w:r>
    </w:p>
    <w:p>
      <w:pPr>
        <w:pStyle w:val="Body A"/>
        <w:spacing w:after="120"/>
        <w:rPr>
          <w:outline w:val="0"/>
          <w:color w:val="333333"/>
          <w:u w:color="333333"/>
          <w14:textFill>
            <w14:solidFill>
              <w14:srgbClr w14:val="333333"/>
            </w14:solidFill>
          </w14:textFill>
        </w:rPr>
      </w:pPr>
    </w:p>
    <w:p>
      <w:pPr>
        <w:pStyle w:val="Body A"/>
        <w:spacing w:after="200" w:line="276" w:lineRule="auto"/>
        <w:rPr>
          <w:rFonts w:ascii="Cambria" w:cs="Cambria" w:hAnsi="Cambria" w:eastAsia="Cambria"/>
        </w:rPr>
      </w:pPr>
      <w:r>
        <w:rPr>
          <w:rFonts w:ascii="Cambria" w:hAnsi="Cambria"/>
          <w:rtl w:val="0"/>
          <w:lang w:val="en-US"/>
        </w:rPr>
        <w:t>All major issues were resolved in the prompt, so the parser remains minimal and performs simple label matching.</w:t>
      </w:r>
    </w:p>
    <w:p>
      <w:pPr>
        <w:pStyle w:val="Heading 2"/>
        <w:rPr>
          <w:lang w:val="fr-FR"/>
        </w:rPr>
      </w:pPr>
      <w:r>
        <w:rPr>
          <w:rtl w:val="0"/>
          <w:lang w:val="fr-FR"/>
        </w:rPr>
        <w:t>2.3 Original Annotation Dimension</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[State your dimension NAME, the HYPOTHESIS you wrote before looking at results (copy from Task 4.4 in the notebook), and a one-sentence justification of your term list. Your hypothesis must state (a) which model you expected to be more affected, (b) in which direction, and (c) a mechanism </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i.e., why based on how that model actually works.]</w:t>
      </w:r>
    </w:p>
    <w:p>
      <w:pPr>
        <w:pStyle w:val="Body A"/>
        <w:spacing w:after="120"/>
        <w:rPr>
          <w:outline w:val="0"/>
          <w:color w:val="333333"/>
          <w:u w:color="333333"/>
          <w14:textFill>
            <w14:solidFill>
              <w14:srgbClr w14:val="333333"/>
            </w14:solidFill>
          </w14:textFill>
        </w:rPr>
      </w:pPr>
    </w:p>
    <w:p>
      <w:pPr>
        <w:pStyle w:val="Body A"/>
        <w:spacing w:after="200" w:line="276" w:lineRule="auto"/>
        <w:rPr>
          <w:rFonts w:ascii="Cambria" w:cs="Cambria" w:hAnsi="Cambria" w:eastAsia="Cambria"/>
        </w:rPr>
      </w:pPr>
      <w:r>
        <w:rPr>
          <w:rFonts w:ascii="Cambria" w:hAnsi="Cambria"/>
          <w:rtl w:val="0"/>
          <w:lang w:val="en-US"/>
        </w:rPr>
        <w:t>Dimension: Forward-Looking Guidance.</w:t>
      </w:r>
      <w:r>
        <w:rPr>
          <w:rFonts w:ascii="Cambria" w:cs="Cambria" w:hAnsi="Cambria" w:eastAsia="Cambria"/>
        </w:rPr>
        <w:br w:type="textWrapping"/>
      </w:r>
      <w:r>
        <w:rPr>
          <w:rFonts w:ascii="Cambria" w:hAnsi="Cambria"/>
          <w:rtl w:val="0"/>
          <w:lang w:val="en-US"/>
        </w:rPr>
        <w:t>Hypothesis: Logistic Regression would be more negatively affected than Phi-3 due to TF-IDF feature independence, while Phi-3 could use attention to interpret future-oriented context.</w:t>
      </w:r>
      <w:r>
        <w:rPr>
          <w:rFonts w:ascii="Cambria" w:cs="Cambria" w:hAnsi="Cambria" w:eastAsia="Cambria"/>
        </w:rPr>
        <w:br w:type="textWrapping"/>
      </w:r>
      <w:r>
        <w:rPr>
          <w:rFonts w:ascii="Cambria" w:hAnsi="Cambria"/>
          <w:rtl w:val="0"/>
          <w:lang w:val="en-US"/>
        </w:rPr>
        <w:t>Justification: Terms such as 'expects', 'forecast', and 'will' capture projected outcomes rather than realized performance.</w:t>
      </w:r>
    </w:p>
    <w:p>
      <w:pPr>
        <w:pStyle w:val="Heading"/>
      </w:pPr>
      <w:r>
        <w:rPr>
          <w:rtl w:val="0"/>
          <w:lang w:val="en-US"/>
        </w:rPr>
        <w:t>3. Results Analysis</w:t>
      </w:r>
    </w:p>
    <w:p>
      <w:pPr>
        <w:pStyle w:val="Body A"/>
        <w:spacing w:after="120"/>
      </w:pPr>
      <w:r>
        <w:rPr>
          <w:i w:val="1"/>
          <w:iCs w:val="1"/>
          <w:outline w:val="0"/>
          <w:color w:val="666666"/>
          <w:u w:color="666666"/>
          <w:rtl w:val="0"/>
          <w:lang w:val="en-US"/>
          <w14:textFill>
            <w14:solidFill>
              <w14:srgbClr w14:val="666666"/>
            </w14:solidFill>
          </w14:textFill>
        </w:rPr>
        <w:t>Target length: 1</w:t>
      </w:r>
      <w:r>
        <w:rPr>
          <w:i w:val="1"/>
          <w:iCs w:val="1"/>
          <w:outline w:val="0"/>
          <w:color w:val="666666"/>
          <w:u w:color="666666"/>
          <w:rtl w:val="0"/>
          <w:lang w:val="en-US"/>
          <w14:textFill>
            <w14:solidFill>
              <w14:srgbClr w14:val="666666"/>
            </w14:solidFill>
          </w14:textFill>
        </w:rPr>
        <w:t>–</w:t>
      </w:r>
      <w:r>
        <w:rPr>
          <w:i w:val="1"/>
          <w:iCs w:val="1"/>
          <w:outline w:val="0"/>
          <w:color w:val="666666"/>
          <w:u w:color="666666"/>
          <w:rtl w:val="0"/>
          <w:lang w:val="en-US"/>
          <w14:textFill>
            <w14:solidFill>
              <w14:srgbClr w14:val="666666"/>
            </w14:solidFill>
          </w14:textFill>
        </w:rPr>
        <w:t>1</w:t>
      </w:r>
      <w:r>
        <w:rPr>
          <w:i w:val="1"/>
          <w:iCs w:val="1"/>
          <w:outline w:val="0"/>
          <w:color w:val="666666"/>
          <w:u w:color="666666"/>
          <w:rtl w:val="0"/>
          <w:lang w:val="en-US"/>
          <w14:textFill>
            <w14:solidFill>
              <w14:srgbClr w14:val="666666"/>
            </w14:solidFill>
          </w14:textFill>
        </w:rPr>
        <w:t xml:space="preserve">½ </w:t>
      </w:r>
      <w:r>
        <w:rPr>
          <w:i w:val="1"/>
          <w:iCs w:val="1"/>
          <w:outline w:val="0"/>
          <w:color w:val="666666"/>
          <w:u w:color="666666"/>
          <w:rtl w:val="0"/>
          <w:lang w:val="en-US"/>
          <w14:textFill>
            <w14:solidFill>
              <w14:srgbClr w14:val="666666"/>
            </w14:solidFill>
          </w14:textFill>
        </w:rPr>
        <w:t>pages. Tables below; prose analysis after.</w:t>
      </w:r>
    </w:p>
    <w:p>
      <w:pPr>
        <w:pStyle w:val="Heading 2"/>
      </w:pPr>
      <w:r>
        <w:rPr>
          <w:rtl w:val="0"/>
          <w:lang w:val="fr-FR"/>
        </w:rPr>
        <w:t xml:space="preserve">Table 2 </w:t>
      </w:r>
      <w:r>
        <w:rPr>
          <w:rtl w:val="0"/>
          <w:lang w:val="en-US"/>
        </w:rPr>
        <w:t xml:space="preserve">— </w:t>
      </w:r>
      <w:r>
        <w:rPr>
          <w:rtl w:val="0"/>
          <w:lang w:val="en-US"/>
        </w:rPr>
        <w:t>Overall Metrics</w:t>
      </w:r>
    </w:p>
    <w:tbl>
      <w:tblPr>
        <w:tblW w:w="840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1800"/>
        <w:gridCol w:w="1800"/>
        <w:gridCol w:w="1800"/>
      </w:tblGrid>
      <w:tr>
        <w:tblPrEx>
          <w:shd w:val="clear" w:color="auto" w:fill="cad1d7"/>
        </w:tblPrEx>
        <w:trPr>
          <w:trHeight w:val="247" w:hRule="atLeast"/>
        </w:trPr>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Model</w:t>
            </w:r>
          </w:p>
        </w:tc>
        <w:tc>
          <w:tcPr>
            <w:tcW w:type="dxa" w:w="1800"/>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Accuracy</w:t>
            </w:r>
          </w:p>
        </w:tc>
        <w:tc>
          <w:tcPr>
            <w:tcW w:type="dxa" w:w="1800"/>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Macro F1</w:t>
            </w:r>
          </w:p>
        </w:tc>
        <w:tc>
          <w:tcPr>
            <w:tcW w:type="dxa" w:w="1800"/>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n</w:t>
            </w:r>
          </w:p>
        </w:tc>
      </w:tr>
      <w:tr>
        <w:tblPrEx>
          <w:shd w:val="clear" w:color="auto" w:fill="cad1d7"/>
        </w:tblPrEx>
        <w:trPr>
          <w:trHeight w:val="263" w:hRule="atLeast"/>
        </w:trPr>
        <w:tc>
          <w:tcPr>
            <w:tcW w:type="dxa" w:w="3000"/>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shd w:val="nil" w:color="auto" w:fill="auto"/>
                <w:rtl w:val="0"/>
                <w:lang w:val="en-US"/>
              </w:rPr>
              <w:t>Logistic Regression</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0.8480</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0.8015</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691</w:t>
            </w:r>
          </w:p>
        </w:tc>
      </w:tr>
      <w:tr>
        <w:tblPrEx>
          <w:shd w:val="clear" w:color="auto" w:fill="cad1d7"/>
        </w:tblPrEx>
        <w:trPr>
          <w:trHeight w:val="263" w:hRule="atLeast"/>
        </w:trPr>
        <w:tc>
          <w:tcPr>
            <w:tcW w:type="dxa" w:w="3000"/>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shd w:val="nil" w:color="auto" w:fill="auto"/>
                <w:rtl w:val="0"/>
                <w:lang w:val="en-US"/>
              </w:rPr>
              <w:t>Phi-3-mini (zero-shot)</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0.8871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0.8613</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691</w:t>
            </w:r>
          </w:p>
        </w:tc>
      </w:tr>
    </w:tbl>
    <w:p>
      <w:pPr>
        <w:pStyle w:val="Heading 2"/>
        <w:widowControl w:val="0"/>
        <w:ind w:left="216" w:hanging="216"/>
      </w:pPr>
    </w:p>
    <w:p>
      <w:pPr>
        <w:pStyle w:val="Heading 2"/>
        <w:widowControl w:val="0"/>
        <w:ind w:left="108" w:hanging="108"/>
      </w:pPr>
    </w:p>
    <w:p>
      <w:pPr>
        <w:pStyle w:val="Heading 2"/>
        <w:widowControl w:val="0"/>
      </w:pPr>
    </w:p>
    <w:p>
      <w:pPr>
        <w:pStyle w:val="Body A"/>
        <w:spacing w:after="120"/>
      </w:pPr>
    </w:p>
    <w:p>
      <w:pPr>
        <w:pStyle w:val="Heading 2"/>
      </w:pPr>
      <w:r>
        <w:rPr>
          <w:rtl w:val="0"/>
          <w:lang w:val="fr-FR"/>
        </w:rPr>
        <w:t xml:space="preserve">Table 3 </w:t>
      </w:r>
      <w:r>
        <w:rPr>
          <w:rtl w:val="0"/>
          <w:lang w:val="en-US"/>
        </w:rPr>
        <w:t xml:space="preserve">— </w:t>
      </w:r>
      <w:r>
        <w:rPr>
          <w:rtl w:val="0"/>
          <w:lang w:val="en-US"/>
        </w:rPr>
        <w:t>Per-Class Metrics</w:t>
      </w:r>
    </w:p>
    <w:tbl>
      <w:tblPr>
        <w:tblW w:w="910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100"/>
        <w:gridCol w:w="1400"/>
        <w:gridCol w:w="1400"/>
        <w:gridCol w:w="1400"/>
        <w:gridCol w:w="1400"/>
        <w:gridCol w:w="1400"/>
      </w:tblGrid>
      <w:tr>
        <w:tblPrEx>
          <w:shd w:val="clear" w:color="auto" w:fill="cad1d7"/>
        </w:tblPrEx>
        <w:trPr>
          <w:trHeight w:val="247"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Model</w:t>
            </w:r>
          </w:p>
        </w:tc>
        <w:tc>
          <w:tcPr>
            <w:tcW w:type="dxa" w:w="1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Class</w:t>
            </w:r>
          </w:p>
        </w:tc>
        <w:tc>
          <w:tcPr>
            <w:tcW w:type="dxa" w:w="1400"/>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Precision</w:t>
            </w:r>
          </w:p>
        </w:tc>
        <w:tc>
          <w:tcPr>
            <w:tcW w:type="dxa" w:w="1400"/>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Recall</w:t>
            </w:r>
          </w:p>
        </w:tc>
        <w:tc>
          <w:tcPr>
            <w:tcW w:type="dxa" w:w="1400"/>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F1</w:t>
            </w:r>
          </w:p>
        </w:tc>
        <w:tc>
          <w:tcPr>
            <w:tcW w:type="dxa" w:w="1400"/>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Support</w:t>
            </w:r>
          </w:p>
        </w:tc>
      </w:tr>
      <w:tr>
        <w:tblPrEx>
          <w:shd w:val="clear" w:color="auto" w:fill="cad1d7"/>
        </w:tblPrEx>
        <w:trPr>
          <w:trHeight w:val="263"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Logistic Regression</w:t>
            </w:r>
          </w:p>
        </w:tc>
        <w:tc>
          <w:tcPr>
            <w:tcW w:type="dxa" w:w="1400"/>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shd w:val="nil" w:color="auto" w:fill="auto"/>
                <w:rtl w:val="0"/>
                <w:lang w:val="en-US"/>
              </w:rPr>
              <w:t>negative</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0.78</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0.70</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0.74</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84</w:t>
            </w:r>
          </w:p>
        </w:tc>
      </w:tr>
      <w:tr>
        <w:tblPrEx>
          <w:shd w:val="clear" w:color="auto" w:fill="cad1d7"/>
        </w:tblPrEx>
        <w:trPr>
          <w:trHeight w:val="263"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Logistic Regression</w:t>
            </w:r>
          </w:p>
        </w:tc>
        <w:tc>
          <w:tcPr>
            <w:tcW w:type="dxa" w:w="1400"/>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shd w:val="nil" w:color="auto" w:fill="auto"/>
                <w:rtl w:val="0"/>
                <w:lang w:val="en-US"/>
              </w:rPr>
              <w:t>neutral</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0.89</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0.91</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0.90</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429</w:t>
            </w:r>
          </w:p>
        </w:tc>
      </w:tr>
      <w:tr>
        <w:tblPrEx>
          <w:shd w:val="clear" w:color="auto" w:fill="cad1d7"/>
        </w:tblPrEx>
        <w:trPr>
          <w:trHeight w:val="263"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Logistic Regression</w:t>
            </w:r>
          </w:p>
        </w:tc>
        <w:tc>
          <w:tcPr>
            <w:tcW w:type="dxa" w:w="1400"/>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shd w:val="nil" w:color="auto" w:fill="auto"/>
                <w:rtl w:val="0"/>
                <w:lang w:val="en-US"/>
              </w:rPr>
              <w:t>positive</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0.77</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0.76</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0.76</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178</w:t>
            </w:r>
          </w:p>
        </w:tc>
      </w:tr>
      <w:tr>
        <w:tblPrEx>
          <w:shd w:val="clear" w:color="auto" w:fill="cad1d7"/>
        </w:tblPrEx>
        <w:trPr>
          <w:trHeight w:val="263"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Phi-3-mini</w:t>
            </w:r>
          </w:p>
        </w:tc>
        <w:tc>
          <w:tcPr>
            <w:tcW w:type="dxa" w:w="1400"/>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shd w:val="nil" w:color="auto" w:fill="auto"/>
                <w:rtl w:val="0"/>
                <w:lang w:val="en-US"/>
              </w:rPr>
              <w:t>negative</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0.86</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0.92</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0.89</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84</w:t>
            </w:r>
          </w:p>
        </w:tc>
      </w:tr>
      <w:tr>
        <w:tblPrEx>
          <w:shd w:val="clear" w:color="auto" w:fill="cad1d7"/>
        </w:tblPrEx>
        <w:trPr>
          <w:trHeight w:val="263"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Phi-3-mini</w:t>
            </w:r>
          </w:p>
        </w:tc>
        <w:tc>
          <w:tcPr>
            <w:tcW w:type="dxa" w:w="1400"/>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shd w:val="nil" w:color="auto" w:fill="auto"/>
                <w:rtl w:val="0"/>
                <w:lang w:val="en-US"/>
              </w:rPr>
              <w:t>neutral</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0.87</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0.98</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0.92</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429</w:t>
            </w:r>
          </w:p>
        </w:tc>
      </w:tr>
      <w:tr>
        <w:tblPrEx>
          <w:shd w:val="clear" w:color="auto" w:fill="cad1d7"/>
        </w:tblPrEx>
        <w:trPr>
          <w:trHeight w:val="263"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Phi-3-mini</w:t>
            </w:r>
          </w:p>
        </w:tc>
        <w:tc>
          <w:tcPr>
            <w:tcW w:type="dxa" w:w="1400"/>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shd w:val="nil" w:color="auto" w:fill="auto"/>
                <w:rtl w:val="0"/>
                <w:lang w:val="en-US"/>
              </w:rPr>
              <w:t>positive</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0.98</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0.64</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0.78</w:t>
            </w:r>
          </w:p>
        </w:tc>
        <w:tc>
          <w:tcPr>
            <w:tcW w:type="dxa" w:w="1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178</w:t>
            </w:r>
          </w:p>
        </w:tc>
      </w:tr>
    </w:tbl>
    <w:p>
      <w:pPr>
        <w:pStyle w:val="Heading 2"/>
        <w:widowControl w:val="0"/>
        <w:ind w:left="216" w:hanging="216"/>
      </w:pPr>
    </w:p>
    <w:p>
      <w:pPr>
        <w:pStyle w:val="Heading 2"/>
        <w:widowControl w:val="0"/>
        <w:ind w:left="108" w:hanging="108"/>
      </w:pPr>
    </w:p>
    <w:p>
      <w:pPr>
        <w:pStyle w:val="Heading 2"/>
        <w:widowControl w:val="0"/>
      </w:pPr>
    </w:p>
    <w:p>
      <w:pPr>
        <w:pStyle w:val="Body A"/>
        <w:spacing w:after="120"/>
      </w:pPr>
    </w:p>
    <w:p>
      <w:pPr>
        <w:pStyle w:val="Heading 2"/>
      </w:pPr>
      <w:r>
        <w:rPr>
          <w:rtl w:val="0"/>
          <w:lang w:val="fr-FR"/>
        </w:rPr>
        <w:t xml:space="preserve">Table 4 </w:t>
      </w:r>
      <w:r>
        <w:rPr>
          <w:rtl w:val="0"/>
          <w:lang w:val="en-US"/>
        </w:rPr>
        <w:t xml:space="preserve">— </w:t>
      </w:r>
      <w:r>
        <w:rPr>
          <w:rtl w:val="0"/>
          <w:lang w:val="en-US"/>
        </w:rPr>
        <w:t>Prediction Agreement Matrix</w:t>
      </w:r>
    </w:p>
    <w:tbl>
      <w:tblPr>
        <w:tblW w:w="930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100"/>
        <w:gridCol w:w="2400"/>
        <w:gridCol w:w="2400"/>
        <w:gridCol w:w="2400"/>
      </w:tblGrid>
      <w:tr>
        <w:tblPrEx>
          <w:shd w:val="clear" w:color="auto" w:fill="cad1d7"/>
        </w:tblPrEx>
        <w:trPr>
          <w:trHeight w:val="303" w:hRule="atLeast"/>
        </w:trPr>
        <w:tc>
          <w:tcPr>
            <w:tcW w:type="dxa" w:w="2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tc>
        <w:tc>
          <w:tcPr>
            <w:tcW w:type="dxa" w:w="2400"/>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Phi-3: negative</w:t>
            </w:r>
          </w:p>
        </w:tc>
        <w:tc>
          <w:tcPr>
            <w:tcW w:type="dxa" w:w="2400"/>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Phi-3: neutral</w:t>
            </w:r>
          </w:p>
        </w:tc>
        <w:tc>
          <w:tcPr>
            <w:tcW w:type="dxa" w:w="2400"/>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Phi-3: positive</w:t>
            </w:r>
          </w:p>
        </w:tc>
      </w:tr>
      <w:tr>
        <w:tblPrEx>
          <w:shd w:val="clear" w:color="auto" w:fill="cad1d7"/>
        </w:tblPrEx>
        <w:trPr>
          <w:trHeight w:val="263" w:hRule="atLeast"/>
        </w:trPr>
        <w:tc>
          <w:tcPr>
            <w:tcW w:type="dxa" w:w="2100"/>
            <w:tcBorders>
              <w:top w:val="single" w:color="bbbbbb" w:sz="1" w:space="0" w:shadow="0" w:frame="0"/>
              <w:left w:val="single" w:color="bbbbbb" w:sz="1" w:space="0" w:shadow="0" w:frame="0"/>
              <w:bottom w:val="single" w:color="bbbbbb" w:sz="1" w:space="0" w:shadow="0" w:frame="0"/>
              <w:right w:val="nil"/>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LR: negative</w:t>
            </w:r>
          </w:p>
        </w:tc>
        <w:tc>
          <w:tcPr>
            <w:tcW w:type="dxa" w:w="2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60</w:t>
            </w:r>
          </w:p>
        </w:tc>
        <w:tc>
          <w:tcPr>
            <w:tcW w:type="dxa" w:w="2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14</w:t>
            </w:r>
          </w:p>
        </w:tc>
        <w:tc>
          <w:tcPr>
            <w:tcW w:type="dxa" w:w="2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2</w:t>
            </w:r>
          </w:p>
        </w:tc>
      </w:tr>
      <w:tr>
        <w:tblPrEx>
          <w:shd w:val="clear" w:color="auto" w:fill="cad1d7"/>
        </w:tblPrEx>
        <w:trPr>
          <w:trHeight w:val="263" w:hRule="atLeast"/>
        </w:trPr>
        <w:tc>
          <w:tcPr>
            <w:tcW w:type="dxa" w:w="2100"/>
            <w:tcBorders>
              <w:top w:val="single" w:color="bbbbbb" w:sz="1" w:space="0" w:shadow="0" w:frame="0"/>
              <w:left w:val="single" w:color="bbbbbb" w:sz="1" w:space="0" w:shadow="0" w:frame="0"/>
              <w:bottom w:val="single" w:color="bbbbbb" w:sz="1" w:space="0" w:shadow="0" w:frame="0"/>
              <w:right w:val="nil"/>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LR: neutral</w:t>
            </w:r>
          </w:p>
        </w:tc>
        <w:tc>
          <w:tcPr>
            <w:tcW w:type="dxa" w:w="2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16</w:t>
            </w:r>
          </w:p>
        </w:tc>
        <w:tc>
          <w:tcPr>
            <w:tcW w:type="dxa" w:w="2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413</w:t>
            </w:r>
          </w:p>
        </w:tc>
        <w:tc>
          <w:tcPr>
            <w:tcW w:type="dxa" w:w="2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11</w:t>
            </w:r>
          </w:p>
        </w:tc>
      </w:tr>
      <w:tr>
        <w:tblPrEx>
          <w:shd w:val="clear" w:color="auto" w:fill="cad1d7"/>
        </w:tblPrEx>
        <w:trPr>
          <w:trHeight w:val="263" w:hRule="atLeast"/>
        </w:trPr>
        <w:tc>
          <w:tcPr>
            <w:tcW w:type="dxa" w:w="2100"/>
            <w:tcBorders>
              <w:top w:val="single" w:color="bbbbbb" w:sz="1" w:space="0" w:shadow="0" w:frame="0"/>
              <w:left w:val="single" w:color="bbbbbb" w:sz="1" w:space="0" w:shadow="0" w:frame="0"/>
              <w:bottom w:val="single" w:color="bbbbbb" w:sz="1" w:space="0" w:shadow="0" w:frame="0"/>
              <w:right w:val="nil"/>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LR: positive</w:t>
            </w:r>
          </w:p>
        </w:tc>
        <w:tc>
          <w:tcPr>
            <w:tcW w:type="dxa" w:w="2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14</w:t>
            </w:r>
          </w:p>
        </w:tc>
        <w:tc>
          <w:tcPr>
            <w:tcW w:type="dxa" w:w="2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58</w:t>
            </w:r>
          </w:p>
        </w:tc>
        <w:tc>
          <w:tcPr>
            <w:tcW w:type="dxa" w:w="240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103</w:t>
            </w:r>
          </w:p>
        </w:tc>
      </w:tr>
    </w:tbl>
    <w:p>
      <w:pPr>
        <w:pStyle w:val="Heading 2"/>
        <w:widowControl w:val="0"/>
        <w:ind w:left="216" w:hanging="216"/>
      </w:pPr>
    </w:p>
    <w:p>
      <w:pPr>
        <w:pStyle w:val="Heading 2"/>
        <w:widowControl w:val="0"/>
        <w:ind w:left="108" w:hanging="108"/>
      </w:pPr>
    </w:p>
    <w:p>
      <w:pPr>
        <w:pStyle w:val="Heading 2"/>
        <w:widowControl w:val="0"/>
      </w:pPr>
    </w:p>
    <w:p>
      <w:pPr>
        <w:pStyle w:val="Body A"/>
        <w:spacing w:after="120"/>
      </w:pPr>
    </w:p>
    <w:p>
      <w:pPr>
        <w:pStyle w:val="Heading 2"/>
      </w:pPr>
      <w:r>
        <w:rPr>
          <w:rtl w:val="0"/>
          <w:lang w:val="fr-FR"/>
        </w:rPr>
        <w:t xml:space="preserve">Table 5 </w:t>
      </w:r>
      <w:r>
        <w:rPr>
          <w:rtl w:val="0"/>
          <w:lang w:val="en-US"/>
        </w:rPr>
        <w:t xml:space="preserve">— </w:t>
      </w:r>
      <w:r>
        <w:rPr>
          <w:rtl w:val="0"/>
          <w:lang w:val="en-US"/>
        </w:rPr>
        <w:t>Curated Divergence Examples</w:t>
      </w:r>
    </w:p>
    <w:p>
      <w:pPr>
        <w:pStyle w:val="Body A"/>
        <w:spacing w:after="120"/>
      </w:pPr>
      <w:r>
        <w:rPr>
          <w:i w:val="1"/>
          <w:iCs w:val="1"/>
          <w:outline w:val="0"/>
          <w:color w:val="666666"/>
          <w:u w:color="666666"/>
          <w:rtl w:val="0"/>
          <w:lang w:val="en-US"/>
          <w14:textFill>
            <w14:solidFill>
              <w14:srgbClr w14:val="666666"/>
            </w14:solidFill>
          </w14:textFill>
        </w:rPr>
        <w:t>Copy the Table 5 rows (with your prose notes) from your notebook into this placeholder. Keep notes to 1</w:t>
      </w:r>
      <w:r>
        <w:rPr>
          <w:i w:val="1"/>
          <w:iCs w:val="1"/>
          <w:outline w:val="0"/>
          <w:color w:val="666666"/>
          <w:u w:color="666666"/>
          <w:rtl w:val="0"/>
          <w:lang w:val="en-US"/>
          <w14:textFill>
            <w14:solidFill>
              <w14:srgbClr w14:val="666666"/>
            </w14:solidFill>
          </w14:textFill>
        </w:rPr>
        <w:t>–</w:t>
      </w:r>
      <w:r>
        <w:rPr>
          <w:i w:val="1"/>
          <w:iCs w:val="1"/>
          <w:outline w:val="0"/>
          <w:color w:val="666666"/>
          <w:u w:color="666666"/>
          <w:rtl w:val="0"/>
          <w:lang w:val="en-US"/>
          <w14:textFill>
            <w14:solidFill>
              <w14:srgbClr w14:val="666666"/>
            </w14:solidFill>
          </w14:textFill>
        </w:rPr>
        <w:t>2 sentences each, and make sure each note connects to the pattern label mechanistically.</w:t>
      </w:r>
    </w:p>
    <w:tbl>
      <w:tblPr>
        <w:tblW w:w="9132"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64"/>
        <w:gridCol w:w="871"/>
        <w:gridCol w:w="863"/>
        <w:gridCol w:w="867"/>
        <w:gridCol w:w="997"/>
        <w:gridCol w:w="1069"/>
        <w:gridCol w:w="1801"/>
      </w:tblGrid>
      <w:tr>
        <w:tblPrEx>
          <w:shd w:val="clear" w:color="auto" w:fill="cad1d7"/>
        </w:tblPrEx>
        <w:trPr>
          <w:trHeight w:val="967" w:hRule="atLeast"/>
        </w:trPr>
        <w:tc>
          <w:tcPr>
            <w:tcW w:type="dxa" w:w="2664"/>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Sentence</w:t>
            </w:r>
          </w:p>
        </w:tc>
        <w:tc>
          <w:tcPr>
            <w:tcW w:type="dxa" w:w="870"/>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True</w:t>
            </w:r>
          </w:p>
        </w:tc>
        <w:tc>
          <w:tcPr>
            <w:tcW w:type="dxa" w:w="862"/>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LR</w:t>
            </w:r>
          </w:p>
        </w:tc>
        <w:tc>
          <w:tcPr>
            <w:tcW w:type="dxa" w:w="867"/>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Phi-3</w:t>
            </w:r>
          </w:p>
        </w:tc>
        <w:tc>
          <w:tcPr>
            <w:tcW w:type="dxa" w:w="997"/>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Correct</w:t>
            </w:r>
          </w:p>
        </w:tc>
        <w:tc>
          <w:tcPr>
            <w:tcW w:type="dxa" w:w="1068"/>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Pattern</w:t>
            </w:r>
          </w:p>
        </w:tc>
        <w:tc>
          <w:tcPr>
            <w:tcW w:type="dxa" w:w="1801"/>
            <w:tcBorders>
              <w:top w:val="single" w:color="bbbbbb" w:sz="1" w:space="0" w:shadow="0" w:frame="0"/>
              <w:left w:val="single" w:color="bbbbbb" w:sz="1" w:space="0" w:shadow="0" w:frame="0"/>
              <w:bottom w:val="nil"/>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Note (1</w:t>
            </w:r>
            <w:r>
              <w:rPr>
                <w:b w:val="1"/>
                <w:bCs w:val="1"/>
                <w:shd w:val="nil" w:color="auto" w:fill="auto"/>
                <w:rtl w:val="0"/>
                <w:lang w:val="en-US"/>
              </w:rPr>
              <w:t>–</w:t>
            </w:r>
            <w:r>
              <w:rPr>
                <w:b w:val="1"/>
                <w:bCs w:val="1"/>
                <w:shd w:val="nil" w:color="auto" w:fill="auto"/>
                <w:rtl w:val="0"/>
                <w:lang w:val="en-US"/>
              </w:rPr>
              <w:t>2 sentences explaining mechanism)</w:t>
            </w:r>
          </w:p>
        </w:tc>
      </w:tr>
      <w:tr>
        <w:tblPrEx>
          <w:shd w:val="clear" w:color="auto" w:fill="cad1d7"/>
        </w:tblPrEx>
        <w:trPr>
          <w:trHeight w:val="1366" w:hRule="atLeast"/>
        </w:trPr>
        <w:tc>
          <w:tcPr>
            <w:tcW w:type="dxa" w:w="2664"/>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Example 1</w:t>
            </w:r>
          </w:p>
        </w:tc>
        <w:tc>
          <w:tcPr>
            <w:tcW w:type="dxa" w:w="87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expects its net sales...</w:t>
            </w:r>
          </w:p>
        </w:tc>
        <w:tc>
          <w:tcPr>
            <w:tcW w:type="dxa" w:w="862"/>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neutral</w:t>
            </w:r>
          </w:p>
        </w:tc>
        <w:tc>
          <w:tcPr>
            <w:tcW w:type="dxa" w:w="867"/>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positive</w:t>
            </w:r>
          </w:p>
        </w:tc>
        <w:tc>
          <w:tcPr>
            <w:tcW w:type="dxa" w:w="997"/>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neutral</w:t>
            </w:r>
          </w:p>
        </w:tc>
        <w:tc>
          <w:tcPr>
            <w:tcW w:type="dxa" w:w="1068"/>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Hedging</w:t>
            </w:r>
          </w:p>
        </w:tc>
        <w:tc>
          <w:tcPr>
            <w:tcW w:type="dxa" w:w="1801"/>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LR over-predicts positive; Phi-3 correctly identifies neutrality.</w:t>
            </w:r>
          </w:p>
        </w:tc>
      </w:tr>
      <w:tr>
        <w:tblPrEx>
          <w:shd w:val="clear" w:color="auto" w:fill="cad1d7"/>
        </w:tblPrEx>
        <w:trPr>
          <w:trHeight w:val="1088" w:hRule="atLeast"/>
        </w:trPr>
        <w:tc>
          <w:tcPr>
            <w:tcW w:type="dxa" w:w="2664"/>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Example 2</w:t>
            </w:r>
          </w:p>
        </w:tc>
        <w:tc>
          <w:tcPr>
            <w:tcW w:type="dxa" w:w="87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should ask why...</w:t>
            </w:r>
          </w:p>
        </w:tc>
        <w:tc>
          <w:tcPr>
            <w:tcW w:type="dxa" w:w="862"/>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neutral</w:t>
            </w:r>
          </w:p>
        </w:tc>
        <w:tc>
          <w:tcPr>
            <w:tcW w:type="dxa" w:w="867"/>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neutral</w:t>
            </w:r>
          </w:p>
        </w:tc>
        <w:tc>
          <w:tcPr>
            <w:tcW w:type="dxa" w:w="997"/>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negative</w:t>
            </w:r>
          </w:p>
        </w:tc>
        <w:tc>
          <w:tcPr>
            <w:tcW w:type="dxa" w:w="1068"/>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Hedging</w:t>
            </w:r>
          </w:p>
        </w:tc>
        <w:tc>
          <w:tcPr>
            <w:tcW w:type="dxa" w:w="1801"/>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Phi-3 detects implicit criticism; LR misses it.</w:t>
            </w:r>
          </w:p>
        </w:tc>
      </w:tr>
      <w:tr>
        <w:tblPrEx>
          <w:shd w:val="clear" w:color="auto" w:fill="cad1d7"/>
        </w:tblPrEx>
        <w:trPr>
          <w:trHeight w:val="1091" w:hRule="atLeast"/>
        </w:trPr>
        <w:tc>
          <w:tcPr>
            <w:tcW w:type="dxa" w:w="2664"/>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Example 3</w:t>
            </w:r>
          </w:p>
        </w:tc>
        <w:tc>
          <w:tcPr>
            <w:tcW w:type="dxa" w:w="87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should become largest</w:t>
            </w:r>
          </w:p>
        </w:tc>
        <w:tc>
          <w:tcPr>
            <w:tcW w:type="dxa" w:w="862"/>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neutral</w:t>
            </w:r>
          </w:p>
        </w:tc>
        <w:tc>
          <w:tcPr>
            <w:tcW w:type="dxa" w:w="867"/>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neutral</w:t>
            </w:r>
          </w:p>
        </w:tc>
        <w:tc>
          <w:tcPr>
            <w:tcW w:type="dxa" w:w="997"/>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positive</w:t>
            </w:r>
          </w:p>
        </w:tc>
        <w:tc>
          <w:tcPr>
            <w:tcW w:type="dxa" w:w="1068"/>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Forward-Looking</w:t>
            </w:r>
          </w:p>
        </w:tc>
        <w:tc>
          <w:tcPr>
            <w:tcW w:type="dxa" w:w="1801"/>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Phi-3 interprets growth; LR remains neutral.</w:t>
            </w:r>
          </w:p>
        </w:tc>
      </w:tr>
      <w:tr>
        <w:tblPrEx>
          <w:shd w:val="clear" w:color="auto" w:fill="cad1d7"/>
        </w:tblPrEx>
        <w:trPr>
          <w:trHeight w:val="1091" w:hRule="atLeast"/>
        </w:trPr>
        <w:tc>
          <w:tcPr>
            <w:tcW w:type="dxa" w:w="2664"/>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Example 4</w:t>
            </w:r>
          </w:p>
        </w:tc>
        <w:tc>
          <w:tcPr>
            <w:tcW w:type="dxa" w:w="87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will become largest</w:t>
            </w:r>
          </w:p>
        </w:tc>
        <w:tc>
          <w:tcPr>
            <w:tcW w:type="dxa" w:w="862"/>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positive</w:t>
            </w:r>
          </w:p>
        </w:tc>
        <w:tc>
          <w:tcPr>
            <w:tcW w:type="dxa" w:w="867"/>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positive</w:t>
            </w:r>
          </w:p>
        </w:tc>
        <w:tc>
          <w:tcPr>
            <w:tcW w:type="dxa" w:w="997"/>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neutral</w:t>
            </w:r>
          </w:p>
        </w:tc>
        <w:tc>
          <w:tcPr>
            <w:tcW w:type="dxa" w:w="1068"/>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Forward-Looking</w:t>
            </w:r>
          </w:p>
        </w:tc>
        <w:tc>
          <w:tcPr>
            <w:tcW w:type="dxa" w:w="1801"/>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LR uses keyword; Phi-3 conservative on future outcome.</w:t>
            </w:r>
          </w:p>
        </w:tc>
      </w:tr>
      <w:tr>
        <w:tblPrEx>
          <w:shd w:val="clear" w:color="auto" w:fill="cad1d7"/>
        </w:tblPrEx>
        <w:trPr>
          <w:trHeight w:val="1366" w:hRule="atLeast"/>
        </w:trPr>
        <w:tc>
          <w:tcPr>
            <w:tcW w:type="dxa" w:w="2664"/>
            <w:tcBorders>
              <w:top w:val="single" w:color="bbbbbb" w:sz="1" w:space="0" w:shadow="0" w:frame="0"/>
              <w:left w:val="single" w:color="bbbbbb" w:sz="1" w:space="0" w:shadow="0" w:frame="0"/>
              <w:bottom w:val="single" w:color="bbbbbb" w:sz="1" w:space="0" w:shadow="0" w:frame="0"/>
              <w:right w:val="nil"/>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Example 5</w:t>
            </w:r>
          </w:p>
        </w:tc>
        <w:tc>
          <w:tcPr>
            <w:tcW w:type="dxa" w:w="870"/>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will develop business</w:t>
            </w:r>
          </w:p>
        </w:tc>
        <w:tc>
          <w:tcPr>
            <w:tcW w:type="dxa" w:w="862"/>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positive</w:t>
            </w:r>
          </w:p>
        </w:tc>
        <w:tc>
          <w:tcPr>
            <w:tcW w:type="dxa" w:w="867"/>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positive</w:t>
            </w:r>
          </w:p>
        </w:tc>
        <w:tc>
          <w:tcPr>
            <w:tcW w:type="dxa" w:w="997"/>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neutral</w:t>
            </w:r>
          </w:p>
        </w:tc>
        <w:tc>
          <w:tcPr>
            <w:tcW w:type="dxa" w:w="1068"/>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Forward-Looking</w:t>
            </w:r>
          </w:p>
        </w:tc>
        <w:tc>
          <w:tcPr>
            <w:tcW w:type="dxa" w:w="1801"/>
            <w:tcBorders>
              <w:top w:val="nil"/>
              <w:left w:val="nil"/>
              <w:bottom w:val="nil"/>
              <w:right w:val="nil"/>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Phi-3 defaults neutral due to prompt bias.</w:t>
            </w:r>
          </w:p>
        </w:tc>
      </w:tr>
      <w:tr>
        <w:tblPrEx>
          <w:shd w:val="clear" w:color="auto" w:fill="cad1d7"/>
        </w:tblPrEx>
        <w:trPr>
          <w:trHeight w:val="2413" w:hRule="atLeast"/>
        </w:trPr>
        <w:tc>
          <w:tcPr>
            <w:tcW w:type="dxa" w:w="2664"/>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Example 6</w:t>
            </w:r>
          </w:p>
        </w:tc>
        <w:tc>
          <w:tcPr>
            <w:tcW w:type="dxa" w:w="870"/>
            <w:tcBorders>
              <w:top w:val="nil"/>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Orders received grew by 55 %</w:t>
            </w:r>
          </w:p>
        </w:tc>
        <w:tc>
          <w:tcPr>
            <w:tcW w:type="dxa" w:w="862"/>
            <w:tcBorders>
              <w:top w:val="nil"/>
              <w:left w:val="single" w:color="bbbbbb" w:sz="1" w:space="0" w:shadow="0" w:frame="0"/>
              <w:bottom w:val="nil"/>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positive</w:t>
            </w:r>
          </w:p>
        </w:tc>
        <w:tc>
          <w:tcPr>
            <w:tcW w:type="dxa" w:w="867"/>
            <w:tcBorders>
              <w:top w:val="nil"/>
              <w:left w:val="single" w:color="bbbbbb" w:sz="1" w:space="0" w:shadow="0" w:frame="0"/>
              <w:bottom w:val="nil"/>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positive</w:t>
            </w:r>
          </w:p>
        </w:tc>
        <w:tc>
          <w:tcPr>
            <w:tcW w:type="dxa" w:w="997"/>
            <w:tcBorders>
              <w:top w:val="nil"/>
              <w:left w:val="single" w:color="bbbbbb" w:sz="1" w:space="0" w:shadow="0" w:frame="0"/>
              <w:bottom w:val="nil"/>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neutral</w:t>
            </w:r>
          </w:p>
        </w:tc>
        <w:tc>
          <w:tcPr>
            <w:tcW w:type="dxa" w:w="1068"/>
            <w:tcBorders>
              <w:top w:val="nil"/>
              <w:left w:val="single" w:color="bbbbbb" w:sz="1" w:space="0" w:shadow="0" w:frame="0"/>
              <w:bottom w:val="nil"/>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Forward-Looking</w:t>
            </w:r>
          </w:p>
        </w:tc>
        <w:tc>
          <w:tcPr>
            <w:tcW w:type="dxa" w:w="1801"/>
            <w:tcBorders>
              <w:top w:val="nil"/>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LR captures "grew" as a strong positive signal, while Phi-3 defaults to neutral due to conservative interpretation of growth without broader context.</w:t>
            </w:r>
          </w:p>
        </w:tc>
      </w:tr>
      <w:tr>
        <w:tblPrEx>
          <w:shd w:val="clear" w:color="auto" w:fill="cad1d7"/>
        </w:tblPrEx>
        <w:trPr>
          <w:trHeight w:val="2653" w:hRule="atLeast"/>
        </w:trPr>
        <w:tc>
          <w:tcPr>
            <w:tcW w:type="dxa" w:w="2664"/>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Example 7</w:t>
            </w:r>
          </w:p>
        </w:tc>
        <w:tc>
          <w:tcPr>
            <w:tcW w:type="dxa" w:w="87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net loss narrowed</w:t>
            </w:r>
          </w:p>
        </w:tc>
        <w:tc>
          <w:tcPr>
            <w:tcW w:type="dxa" w:w="862"/>
            <w:tcBorders>
              <w:top w:val="nil"/>
              <w:left w:val="single" w:color="bbbbbb" w:sz="1" w:space="0" w:shadow="0" w:frame="0"/>
              <w:bottom w:val="nil"/>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positive</w:t>
            </w:r>
          </w:p>
        </w:tc>
        <w:tc>
          <w:tcPr>
            <w:tcW w:type="dxa" w:w="867"/>
            <w:tcBorders>
              <w:top w:val="nil"/>
              <w:left w:val="single" w:color="bbbbbb" w:sz="1" w:space="0" w:shadow="0" w:frame="0"/>
              <w:bottom w:val="nil"/>
              <w:right w:val="nil"/>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positive</w:t>
            </w:r>
          </w:p>
        </w:tc>
        <w:tc>
          <w:tcPr>
            <w:tcW w:type="dxa" w:w="997"/>
            <w:tcBorders>
              <w:top w:val="nil"/>
              <w:left w:val="nil"/>
              <w:bottom w:val="nil"/>
              <w:right w:val="single" w:color="bbbbbb" w:sz="1" w:space="0" w:shadow="0" w:frame="0"/>
            </w:tcBorders>
            <w:shd w:val="clear" w:color="auto" w:fill="auto"/>
            <w:tcMar>
              <w:top w:type="dxa" w:w="80"/>
              <w:left w:type="dxa" w:w="80"/>
              <w:bottom w:type="dxa" w:w="80"/>
              <w:right w:type="dxa" w:w="80"/>
            </w:tcMar>
            <w:vAlign w:val="top"/>
          </w:tcPr>
          <w:p>
            <w:pPr>
              <w:pStyle w:val="Body A"/>
              <w:spacing w:after="200" w:line="276" w:lineRule="auto"/>
            </w:pPr>
            <w:r>
              <w:rPr>
                <w:rFonts w:ascii="Cambria" w:hAnsi="Cambria"/>
                <w:shd w:val="nil" w:color="auto" w:fill="auto"/>
                <w:rtl w:val="0"/>
                <w:lang w:val="en-US"/>
              </w:rPr>
              <w:t>negative</w:t>
            </w:r>
          </w:p>
        </w:tc>
        <w:tc>
          <w:tcPr>
            <w:tcW w:type="dxa" w:w="1068"/>
            <w:tcBorders>
              <w:top w:val="nil"/>
              <w:left w:val="single" w:color="bbbbbb" w:sz="1" w:space="0" w:shadow="0" w:frame="0"/>
              <w:bottom w:val="nil"/>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Forward-Looking</w:t>
            </w:r>
          </w:p>
        </w:tc>
        <w:tc>
          <w:tcPr>
            <w:tcW w:type="dxa" w:w="1801"/>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LR correctly interprets improvement direction, while Phi-3 focuses on the word "loss" and predicts negative, missing directional nuance.</w:t>
            </w:r>
          </w:p>
        </w:tc>
      </w:tr>
      <w:tr>
        <w:tblPrEx>
          <w:shd w:val="clear" w:color="auto" w:fill="cad1d7"/>
        </w:tblPrEx>
        <w:trPr>
          <w:trHeight w:val="2884" w:hRule="atLeast"/>
        </w:trPr>
        <w:tc>
          <w:tcPr>
            <w:tcW w:type="dxa" w:w="2664"/>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Example 8</w:t>
            </w:r>
          </w:p>
        </w:tc>
        <w:tc>
          <w:tcPr>
            <w:tcW w:type="dxa" w:w="87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export also increased</w:t>
            </w:r>
          </w:p>
        </w:tc>
        <w:tc>
          <w:tcPr>
            <w:tcW w:type="dxa" w:w="862"/>
            <w:tcBorders>
              <w:top w:val="nil"/>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positive</w:t>
            </w:r>
          </w:p>
        </w:tc>
        <w:tc>
          <w:tcPr>
            <w:tcW w:type="dxa" w:w="867"/>
            <w:tcBorders>
              <w:top w:val="nil"/>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positive</w:t>
            </w:r>
          </w:p>
        </w:tc>
        <w:tc>
          <w:tcPr>
            <w:tcW w:type="dxa" w:w="997"/>
            <w:tcBorders>
              <w:top w:val="nil"/>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neutral</w:t>
            </w:r>
          </w:p>
        </w:tc>
        <w:tc>
          <w:tcPr>
            <w:tcW w:type="dxa" w:w="1068"/>
            <w:tcBorders>
              <w:top w:val="nil"/>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Forward-Looking</w:t>
            </w:r>
          </w:p>
        </w:tc>
        <w:tc>
          <w:tcPr>
            <w:tcW w:type="dxa" w:w="1801"/>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t>LR relies on "increased" as a positive signal, while Phi-3 treats the statement as descriptive and defaults to neutral under prompt constraints.</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p>
        </w:tc>
      </w:tr>
    </w:tbl>
    <w:p>
      <w:pPr>
        <w:pStyle w:val="Body A"/>
        <w:widowControl w:val="0"/>
        <w:spacing w:after="120"/>
        <w:ind w:left="216" w:hanging="216"/>
      </w:pPr>
    </w:p>
    <w:p>
      <w:pPr>
        <w:pStyle w:val="Body A"/>
        <w:widowControl w:val="0"/>
        <w:spacing w:after="120"/>
        <w:ind w:left="108" w:hanging="108"/>
      </w:pPr>
    </w:p>
    <w:p>
      <w:pPr>
        <w:pStyle w:val="Body A"/>
        <w:widowControl w:val="0"/>
        <w:spacing w:after="120"/>
      </w:pPr>
    </w:p>
    <w:p>
      <w:pPr>
        <w:pStyle w:val="Body A"/>
        <w:spacing w:after="120"/>
      </w:pPr>
    </w:p>
    <w:p>
      <w:pPr>
        <w:pStyle w:val="Heading 2"/>
        <w:rPr>
          <w:lang w:val="it-IT"/>
        </w:rPr>
      </w:pPr>
      <w:r>
        <w:rPr>
          <w:rtl w:val="0"/>
          <w:lang w:val="it-IT"/>
        </w:rPr>
        <w:t>Dimensional Summary</w:t>
      </w:r>
    </w:p>
    <w:p>
      <w:pPr>
        <w:pStyle w:val="Body A"/>
        <w:spacing w:after="120"/>
      </w:pPr>
      <w:r>
        <w:rPr>
          <w:i w:val="1"/>
          <w:iCs w:val="1"/>
          <w:outline w:val="0"/>
          <w:color w:val="666666"/>
          <w:u w:color="666666"/>
          <w:rtl w:val="0"/>
          <w:lang w:val="en-US"/>
          <w14:textFill>
            <w14:solidFill>
              <w14:srgbClr w14:val="666666"/>
            </w14:solidFill>
          </w14:textFill>
        </w:rPr>
        <w:t>From Section 4.6 of the notebook.</w:t>
      </w:r>
    </w:p>
    <w:tbl>
      <w:tblPr>
        <w:tblW w:w="936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1100"/>
        <w:gridCol w:w="800"/>
        <w:gridCol w:w="1400"/>
        <w:gridCol w:w="1200"/>
        <w:gridCol w:w="1500"/>
        <w:gridCol w:w="1160"/>
      </w:tblGrid>
      <w:tr>
        <w:tblPrEx>
          <w:shd w:val="clear" w:color="auto" w:fill="cad1d7"/>
        </w:tblPrEx>
        <w:trPr>
          <w:trHeight w:val="481"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Dimension</w:t>
            </w:r>
          </w:p>
        </w:tc>
        <w:tc>
          <w:tcPr>
            <w:tcW w:type="dxa" w:w="1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Value</w:t>
            </w:r>
          </w:p>
        </w:tc>
        <w:tc>
          <w:tcPr>
            <w:tcW w:type="dxa" w:w="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n</w:t>
            </w:r>
          </w:p>
        </w:tc>
        <w:tc>
          <w:tcPr>
            <w:tcW w:type="dxa" w:w="1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LR Correct</w:t>
            </w:r>
          </w:p>
        </w:tc>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LR Rate</w:t>
            </w:r>
          </w:p>
        </w:tc>
        <w:tc>
          <w:tcPr>
            <w:tcW w:type="dxa" w:w="1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Phi-3 Correct</w:t>
            </w:r>
          </w:p>
        </w:tc>
        <w:tc>
          <w:tcPr>
            <w:tcW w:type="dxa" w:w="1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e8eef4"/>
            <w:tcMar>
              <w:top w:type="dxa" w:w="80"/>
              <w:left w:type="dxa" w:w="80"/>
              <w:bottom w:type="dxa" w:w="80"/>
              <w:right w:type="dxa" w:w="80"/>
            </w:tcMar>
            <w:vAlign w:val="top"/>
          </w:tcPr>
          <w:p>
            <w:pPr>
              <w:pStyle w:val="Body A"/>
            </w:pPr>
            <w:r>
              <w:rPr>
                <w:b w:val="1"/>
                <w:bCs w:val="1"/>
                <w:shd w:val="nil" w:color="auto" w:fill="auto"/>
                <w:rtl w:val="0"/>
                <w:lang w:val="en-US"/>
              </w:rPr>
              <w:t>Phi-3 Rate</w:t>
            </w:r>
          </w:p>
        </w:tc>
      </w:tr>
      <w:tr>
        <w:tblPrEx>
          <w:shd w:val="clear" w:color="auto" w:fill="cad1d7"/>
        </w:tblPrEx>
        <w:trPr>
          <w:trHeight w:val="240"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Negation</w:t>
            </w:r>
          </w:p>
        </w:tc>
        <w:tc>
          <w:tcPr>
            <w:tcW w:type="dxa" w:w="1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Present</w:t>
            </w:r>
          </w:p>
        </w:tc>
        <w:tc>
          <w:tcPr>
            <w:tcW w:type="dxa" w:w="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0</w:t>
            </w:r>
          </w:p>
        </w:tc>
        <w:tc>
          <w:tcPr>
            <w:tcW w:type="dxa" w:w="1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0</w:t>
            </w:r>
          </w:p>
        </w:tc>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w:t>
            </w:r>
          </w:p>
        </w:tc>
        <w:tc>
          <w:tcPr>
            <w:tcW w:type="dxa" w:w="1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0</w:t>
            </w:r>
          </w:p>
        </w:tc>
        <w:tc>
          <w:tcPr>
            <w:tcW w:type="dxa" w:w="1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w:t>
            </w:r>
          </w:p>
        </w:tc>
      </w:tr>
      <w:tr>
        <w:tblPrEx>
          <w:shd w:val="clear" w:color="auto" w:fill="cad1d7"/>
        </w:tblPrEx>
        <w:trPr>
          <w:trHeight w:val="240"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Negation</w:t>
            </w:r>
          </w:p>
        </w:tc>
        <w:tc>
          <w:tcPr>
            <w:tcW w:type="dxa" w:w="1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Absent</w:t>
            </w:r>
          </w:p>
        </w:tc>
        <w:tc>
          <w:tcPr>
            <w:tcW w:type="dxa" w:w="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20</w:t>
            </w:r>
          </w:p>
        </w:tc>
        <w:tc>
          <w:tcPr>
            <w:tcW w:type="dxa" w:w="1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10</w:t>
            </w:r>
          </w:p>
        </w:tc>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50%</w:t>
            </w:r>
          </w:p>
        </w:tc>
        <w:tc>
          <w:tcPr>
            <w:tcW w:type="dxa" w:w="1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8</w:t>
            </w:r>
          </w:p>
        </w:tc>
        <w:tc>
          <w:tcPr>
            <w:tcW w:type="dxa" w:w="1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40%</w:t>
            </w:r>
          </w:p>
        </w:tc>
      </w:tr>
      <w:tr>
        <w:tblPrEx>
          <w:shd w:val="clear" w:color="auto" w:fill="cad1d7"/>
        </w:tblPrEx>
        <w:trPr>
          <w:trHeight w:val="240"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Hedging</w:t>
            </w:r>
          </w:p>
        </w:tc>
        <w:tc>
          <w:tcPr>
            <w:tcW w:type="dxa" w:w="1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Present</w:t>
            </w:r>
          </w:p>
        </w:tc>
        <w:tc>
          <w:tcPr>
            <w:tcW w:type="dxa" w:w="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3</w:t>
            </w:r>
          </w:p>
        </w:tc>
        <w:tc>
          <w:tcPr>
            <w:tcW w:type="dxa" w:w="1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2</w:t>
            </w:r>
          </w:p>
        </w:tc>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67%</w:t>
            </w:r>
          </w:p>
        </w:tc>
        <w:tc>
          <w:tcPr>
            <w:tcW w:type="dxa" w:w="1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1</w:t>
            </w:r>
          </w:p>
        </w:tc>
        <w:tc>
          <w:tcPr>
            <w:tcW w:type="dxa" w:w="1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33%</w:t>
            </w:r>
          </w:p>
        </w:tc>
      </w:tr>
      <w:tr>
        <w:tblPrEx>
          <w:shd w:val="clear" w:color="auto" w:fill="cad1d7"/>
        </w:tblPrEx>
        <w:trPr>
          <w:trHeight w:val="240"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Hedging</w:t>
            </w:r>
          </w:p>
        </w:tc>
        <w:tc>
          <w:tcPr>
            <w:tcW w:type="dxa" w:w="1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Absent</w:t>
            </w:r>
          </w:p>
        </w:tc>
        <w:tc>
          <w:tcPr>
            <w:tcW w:type="dxa" w:w="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17</w:t>
            </w:r>
          </w:p>
        </w:tc>
        <w:tc>
          <w:tcPr>
            <w:tcW w:type="dxa" w:w="1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8</w:t>
            </w:r>
          </w:p>
        </w:tc>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47%</w:t>
            </w:r>
          </w:p>
        </w:tc>
        <w:tc>
          <w:tcPr>
            <w:tcW w:type="dxa" w:w="1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7</w:t>
            </w:r>
          </w:p>
        </w:tc>
        <w:tc>
          <w:tcPr>
            <w:tcW w:type="dxa" w:w="1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41%</w:t>
            </w:r>
          </w:p>
        </w:tc>
      </w:tr>
      <w:tr>
        <w:tblPrEx>
          <w:shd w:val="clear" w:color="auto" w:fill="cad1d7"/>
        </w:tblPrEx>
        <w:trPr>
          <w:trHeight w:val="240"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Domain Specificity</w:t>
            </w:r>
          </w:p>
        </w:tc>
        <w:tc>
          <w:tcPr>
            <w:tcW w:type="dxa" w:w="1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Present</w:t>
            </w:r>
          </w:p>
        </w:tc>
        <w:tc>
          <w:tcPr>
            <w:tcW w:type="dxa" w:w="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0</w:t>
            </w:r>
          </w:p>
        </w:tc>
        <w:tc>
          <w:tcPr>
            <w:tcW w:type="dxa" w:w="1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0</w:t>
            </w:r>
          </w:p>
        </w:tc>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w:t>
            </w:r>
          </w:p>
        </w:tc>
        <w:tc>
          <w:tcPr>
            <w:tcW w:type="dxa" w:w="1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0</w:t>
            </w:r>
          </w:p>
        </w:tc>
        <w:tc>
          <w:tcPr>
            <w:tcW w:type="dxa" w:w="1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w:t>
            </w:r>
          </w:p>
        </w:tc>
      </w:tr>
      <w:tr>
        <w:tblPrEx>
          <w:shd w:val="clear" w:color="auto" w:fill="cad1d7"/>
        </w:tblPrEx>
        <w:trPr>
          <w:trHeight w:val="240"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Domain Specificity</w:t>
            </w:r>
          </w:p>
        </w:tc>
        <w:tc>
          <w:tcPr>
            <w:tcW w:type="dxa" w:w="1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Absent</w:t>
            </w:r>
          </w:p>
        </w:tc>
        <w:tc>
          <w:tcPr>
            <w:tcW w:type="dxa" w:w="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20</w:t>
            </w:r>
          </w:p>
        </w:tc>
        <w:tc>
          <w:tcPr>
            <w:tcW w:type="dxa" w:w="1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10</w:t>
            </w:r>
          </w:p>
        </w:tc>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50%</w:t>
            </w:r>
          </w:p>
        </w:tc>
        <w:tc>
          <w:tcPr>
            <w:tcW w:type="dxa" w:w="1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8</w:t>
            </w:r>
          </w:p>
        </w:tc>
        <w:tc>
          <w:tcPr>
            <w:tcW w:type="dxa" w:w="1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40%</w:t>
            </w:r>
          </w:p>
        </w:tc>
      </w:tr>
      <w:tr>
        <w:tblPrEx>
          <w:shd w:val="clear" w:color="auto" w:fill="cad1d7"/>
        </w:tblPrEx>
        <w:trPr>
          <w:trHeight w:val="481"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[Your Original Dimension]</w:t>
            </w:r>
          </w:p>
        </w:tc>
        <w:tc>
          <w:tcPr>
            <w:tcW w:type="dxa" w:w="1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Present</w:t>
            </w:r>
          </w:p>
        </w:tc>
        <w:tc>
          <w:tcPr>
            <w:tcW w:type="dxa" w:w="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3</w:t>
            </w:r>
          </w:p>
        </w:tc>
        <w:tc>
          <w:tcPr>
            <w:tcW w:type="dxa" w:w="1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2</w:t>
            </w:r>
          </w:p>
        </w:tc>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67%</w:t>
            </w:r>
          </w:p>
        </w:tc>
        <w:tc>
          <w:tcPr>
            <w:tcW w:type="dxa" w:w="1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1</w:t>
            </w:r>
          </w:p>
        </w:tc>
        <w:tc>
          <w:tcPr>
            <w:tcW w:type="dxa" w:w="1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33%</w:t>
            </w:r>
          </w:p>
        </w:tc>
      </w:tr>
      <w:tr>
        <w:tblPrEx>
          <w:shd w:val="clear" w:color="auto" w:fill="cad1d7"/>
        </w:tblPrEx>
        <w:trPr>
          <w:trHeight w:val="481"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[Your Original Dimension]</w:t>
            </w:r>
          </w:p>
        </w:tc>
        <w:tc>
          <w:tcPr>
            <w:tcW w:type="dxa" w:w="11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Absent</w:t>
            </w:r>
          </w:p>
        </w:tc>
        <w:tc>
          <w:tcPr>
            <w:tcW w:type="dxa" w:w="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17</w:t>
            </w:r>
          </w:p>
        </w:tc>
        <w:tc>
          <w:tcPr>
            <w:tcW w:type="dxa" w:w="1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8</w:t>
            </w:r>
          </w:p>
        </w:tc>
        <w:tc>
          <w:tcPr>
            <w:tcW w:type="dxa" w:w="1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47%</w:t>
            </w:r>
          </w:p>
        </w:tc>
        <w:tc>
          <w:tcPr>
            <w:tcW w:type="dxa" w:w="15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7</w:t>
            </w:r>
          </w:p>
        </w:tc>
        <w:tc>
          <w:tcPr>
            <w:tcW w:type="dxa" w:w="1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Body A"/>
            </w:pPr>
            <w:r>
              <w:rPr>
                <w:i w:val="1"/>
                <w:iCs w:val="1"/>
                <w:outline w:val="0"/>
                <w:color w:val="888888"/>
                <w:u w:color="888888"/>
                <w:shd w:val="nil" w:color="auto" w:fill="auto"/>
                <w:rtl w:val="0"/>
                <w:lang w:val="en-US"/>
                <w14:textFill>
                  <w14:solidFill>
                    <w14:srgbClr w14:val="888888"/>
                  </w14:solidFill>
                </w14:textFill>
              </w:rPr>
              <w:t>41%</w:t>
            </w:r>
          </w:p>
        </w:tc>
      </w:tr>
    </w:tbl>
    <w:p>
      <w:pPr>
        <w:pStyle w:val="Body A"/>
        <w:widowControl w:val="0"/>
        <w:spacing w:after="120"/>
        <w:ind w:left="216" w:hanging="216"/>
      </w:pPr>
    </w:p>
    <w:p>
      <w:pPr>
        <w:pStyle w:val="Body A"/>
        <w:widowControl w:val="0"/>
        <w:spacing w:after="120"/>
        <w:ind w:left="108" w:hanging="108"/>
      </w:pPr>
    </w:p>
    <w:p>
      <w:pPr>
        <w:pStyle w:val="Body A"/>
        <w:widowControl w:val="0"/>
        <w:spacing w:after="120"/>
      </w:pPr>
    </w:p>
    <w:p>
      <w:pPr>
        <w:pStyle w:val="Body A"/>
        <w:spacing w:after="120"/>
      </w:pPr>
    </w:p>
    <w:p>
      <w:pPr>
        <w:pStyle w:val="Heading 2"/>
      </w:pPr>
      <w:r>
        <w:rPr>
          <w:rtl w:val="0"/>
          <w:lang w:val="en-US"/>
        </w:rPr>
        <w:t>3.1 Which Dimension Was the Strongest Predictor?</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[Look at the dimensional summary. Which dimension shows the largest gap between LR Rate and Phi-3 Rate when the dimension is present? One short paragraph. Acknowledge the small subgroup sizes (n=20 total) as a caveat </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your conclusion is suggestive, not statistically established.]</w:t>
      </w:r>
    </w:p>
    <w:p>
      <w:pPr>
        <w:pStyle w:val="Body A"/>
        <w:spacing w:after="120"/>
        <w:rPr>
          <w:outline w:val="0"/>
          <w:color w:val="333333"/>
          <w:u w:color="333333"/>
          <w14:textFill>
            <w14:solidFill>
              <w14:srgbClr w14:val="333333"/>
            </w14:solidFill>
          </w14:textFill>
        </w:rPr>
      </w:pPr>
    </w:p>
    <w:p>
      <w:pPr>
        <w:pStyle w:val="Body"/>
        <w:spacing w:after="200" w:line="276" w:lineRule="auto"/>
        <w:rPr>
          <w:rFonts w:ascii="Cambria" w:cs="Cambria" w:hAnsi="Cambria" w:eastAsia="Cambria"/>
          <w:sz w:val="22"/>
          <w:szCs w:val="22"/>
        </w:rPr>
      </w:pPr>
      <w:r>
        <w:rPr>
          <w:rFonts w:ascii="Cambria" w:hAnsi="Cambria"/>
          <w:sz w:val="22"/>
          <w:szCs w:val="22"/>
          <w:rtl w:val="0"/>
          <w:lang w:val="en-US"/>
        </w:rPr>
        <w:t>Forward-Looking Guidance produced the largest divergence between models, though results are based on a small sample size (n=20).</w:t>
      </w:r>
    </w:p>
    <w:p>
      <w:pPr>
        <w:pStyle w:val="Heading 2"/>
      </w:pPr>
      <w:r>
        <w:rPr>
          <w:rtl w:val="0"/>
          <w:lang w:val="en-US"/>
        </w:rPr>
        <w:t>3.2 Did Your Hypothesis Hold?</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[Did your original-dimension hypothesis (from Section 2.3) match what the data showed? If yes, explain why. If no, explain what the data showed instead. A cleanly analyzed failed hypothesis is worth full credit </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the key is honest analysis, not correct prediction. One short paragraph.]</w:t>
      </w:r>
    </w:p>
    <w:p>
      <w:pPr>
        <w:pStyle w:val="Body A"/>
        <w:spacing w:after="120"/>
        <w:rPr>
          <w:outline w:val="0"/>
          <w:color w:val="333333"/>
          <w:u w:color="333333"/>
          <w14:textFill>
            <w14:solidFill>
              <w14:srgbClr w14:val="333333"/>
            </w14:solidFill>
          </w14:textFill>
        </w:rPr>
      </w:pPr>
    </w:p>
    <w:p>
      <w:pPr>
        <w:pStyle w:val="Body"/>
        <w:spacing w:after="200" w:line="276" w:lineRule="auto"/>
        <w:rPr>
          <w:rFonts w:ascii="Cambria" w:cs="Cambria" w:hAnsi="Cambria" w:eastAsia="Cambria"/>
          <w:sz w:val="22"/>
          <w:szCs w:val="22"/>
        </w:rPr>
      </w:pPr>
      <w:r>
        <w:rPr>
          <w:rFonts w:ascii="Cambria" w:hAnsi="Cambria"/>
          <w:sz w:val="22"/>
          <w:szCs w:val="22"/>
          <w:rtl w:val="0"/>
          <w:lang w:val="en-US"/>
        </w:rPr>
        <w:t>The hypothesis did not hold. Phi-3 underperformed due to prompt-induced conservative bias, while Logistic Regression relied on lexical cues.</w:t>
      </w:r>
    </w:p>
    <w:p>
      <w:pPr>
        <w:pStyle w:val="Heading 2"/>
      </w:pPr>
      <w:r>
        <w:rPr>
          <w:rtl w:val="0"/>
          <w:lang w:val="en-US"/>
        </w:rPr>
        <w:t>3.3 Mechanism-Level Explanation</w:t>
      </w:r>
    </w:p>
    <w:p>
      <w:pPr>
        <w:pStyle w:val="Body A"/>
        <w:spacing w:after="120"/>
      </w:pPr>
      <w:r>
        <w:rPr>
          <w:outline w:val="0"/>
          <w:color w:val="333333"/>
          <w:u w:color="333333"/>
          <w:rtl w:val="0"/>
          <w:lang w:val="en-US"/>
          <w14:textFill>
            <w14:solidFill>
              <w14:srgbClr w14:val="333333"/>
            </w14:solidFill>
          </w14:textFill>
        </w:rPr>
        <w:t>[Pick ONE observed pattern (from Table 5 or the dimensional summary) and connect it explicitly to a model mechanism: feature independence in TF-IDF, attention in Phi-3, limits of word-list dimensions, training-corpus exposure, something else. Avoid vague claims like 'Phi-3 is smarter.' One paragraph.]</w:t>
      </w:r>
    </w:p>
    <w:p>
      <w:pPr>
        <w:pStyle w:val="Body A"/>
      </w:pPr>
    </w:p>
    <w:p>
      <w:pPr>
        <w:pStyle w:val="Body A"/>
      </w:pPr>
      <w:r>
        <w:rPr>
          <w:rtl w:val="0"/>
        </w:rPr>
        <w:t>Logistic Regression relies on independent TF-IDF features, causing keyword-driven predictions. Phi-3 uses attention to interpret context but was influenced by prompt constraints, leading to conservative classification.</w:t>
      </w:r>
      <w:r>
        <w:br w:type="textWrapping"/>
      </w:r>
    </w:p>
    <w:p>
      <w:pPr>
        <w:pStyle w:val="Heading"/>
        <w:rPr>
          <w:lang w:val="da-DK"/>
        </w:rPr>
      </w:pPr>
      <w:r>
        <w:rPr>
          <w:rtl w:val="0"/>
          <w:lang w:val="da-DK"/>
        </w:rPr>
        <w:t>Appendix A (optional): Prompt Iteration Log</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en-US"/>
          <w14:textFill>
            <w14:solidFill>
              <w14:srgbClr w14:val="666666"/>
            </w14:solidFill>
          </w14:textFill>
        </w:rPr>
        <w:t>Paste PROMPT_ITERATION_LOG from Task 3A if it's substantial. Does not count toward the 2</w:t>
      </w:r>
      <w:r>
        <w:rPr>
          <w:i w:val="1"/>
          <w:iCs w:val="1"/>
          <w:outline w:val="0"/>
          <w:color w:val="666666"/>
          <w:u w:color="666666"/>
          <w:rtl w:val="0"/>
          <w:lang w:val="en-US"/>
          <w14:textFill>
            <w14:solidFill>
              <w14:srgbClr w14:val="666666"/>
            </w14:solidFill>
          </w14:textFill>
        </w:rPr>
        <w:t>–</w:t>
      </w:r>
      <w:r>
        <w:rPr>
          <w:i w:val="1"/>
          <w:iCs w:val="1"/>
          <w:outline w:val="0"/>
          <w:color w:val="666666"/>
          <w:u w:color="666666"/>
          <w:rtl w:val="0"/>
          <w:lang w:val="fr-FR"/>
          <w14:textFill>
            <w14:solidFill>
              <w14:srgbClr w14:val="666666"/>
            </w14:solidFill>
          </w14:textFill>
        </w:rPr>
        <w:t>3 page limit.</w:t>
      </w:r>
    </w:p>
    <w:p>
      <w:pPr>
        <w:pStyle w:val="Body A"/>
        <w:spacing w:after="120"/>
        <w:rPr>
          <w:i w:val="1"/>
          <w:iCs w:val="1"/>
          <w:outline w:val="0"/>
          <w:color w:val="666666"/>
          <w:u w:color="666666"/>
          <w:lang w:val="fr-FR"/>
          <w14:textFill>
            <w14:solidFill>
              <w14:srgbClr w14:val="666666"/>
            </w14:solidFill>
          </w14:textFill>
        </w:rPr>
      </w:pP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w:t>
      </w:r>
      <w:r>
        <w:rPr>
          <w:i w:val="1"/>
          <w:iCs w:val="1"/>
          <w:outline w:val="0"/>
          <w:color w:val="666666"/>
          <w:u w:color="666666"/>
          <w:rtl w:val="0"/>
          <w:lang w:val="fr-FR"/>
          <w14:textFill>
            <w14:solidFill>
              <w14:srgbClr w14:val="666666"/>
            </w14:solidFill>
          </w14:textFill>
        </w:rPr>
        <w:t>──────────────────────────────────────────────────────────────────────</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PROMPT TEMPLATE </w:t>
      </w:r>
      <w:r>
        <w:rPr>
          <w:i w:val="1"/>
          <w:iCs w:val="1"/>
          <w:outline w:val="0"/>
          <w:color w:val="666666"/>
          <w:u w:color="666666"/>
          <w:rtl w:val="0"/>
          <w:lang w:val="fr-FR"/>
          <w14:textFill>
            <w14:solidFill>
              <w14:srgbClr w14:val="666666"/>
            </w14:solidFill>
          </w14:textFill>
        </w:rPr>
        <w:t xml:space="preserve">— </w:t>
      </w:r>
      <w:r>
        <w:rPr>
          <w:i w:val="1"/>
          <w:iCs w:val="1"/>
          <w:outline w:val="0"/>
          <w:color w:val="666666"/>
          <w:u w:color="666666"/>
          <w:rtl w:val="0"/>
          <w:lang w:val="fr-FR"/>
          <w14:textFill>
            <w14:solidFill>
              <w14:srgbClr w14:val="666666"/>
            </w14:solidFill>
          </w14:textFill>
        </w:rPr>
        <w:t>edit this</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w:t>
      </w:r>
      <w:r>
        <w:rPr>
          <w:i w:val="1"/>
          <w:iCs w:val="1"/>
          <w:outline w:val="0"/>
          <w:color w:val="666666"/>
          <w:u w:color="666666"/>
          <w:rtl w:val="0"/>
          <w:lang w:val="fr-FR"/>
          <w14:textFill>
            <w14:solidFill>
              <w14:srgbClr w14:val="666666"/>
            </w14:solidFill>
          </w14:textFill>
        </w:rPr>
        <w:t>──────────────────────────────────────────────────────────────────────</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Must contain exactly one "{sentence}" placeholder. The inference helper</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passes the raw sentence into this placeholder.</w:t>
      </w:r>
    </w:p>
    <w:p>
      <w:pPr>
        <w:pStyle w:val="Body A"/>
        <w:spacing w:after="120"/>
        <w:rPr>
          <w:i w:val="1"/>
          <w:iCs w:val="1"/>
          <w:outline w:val="0"/>
          <w:color w:val="666666"/>
          <w:u w:color="666666"/>
          <w:lang w:val="fr-FR"/>
          <w14:textFill>
            <w14:solidFill>
              <w14:srgbClr w14:val="666666"/>
            </w14:solidFill>
          </w14:textFill>
        </w:rPr>
      </w:pP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PROMPT_TEMPLATE = """</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You are a financial sentiment classification assistant.</w:t>
      </w:r>
    </w:p>
    <w:p>
      <w:pPr>
        <w:pStyle w:val="Body A"/>
        <w:spacing w:after="120"/>
        <w:rPr>
          <w:i w:val="1"/>
          <w:iCs w:val="1"/>
          <w:outline w:val="0"/>
          <w:color w:val="666666"/>
          <w:u w:color="666666"/>
          <w:lang w:val="fr-FR"/>
          <w14:textFill>
            <w14:solidFill>
              <w14:srgbClr w14:val="666666"/>
            </w14:solidFill>
          </w14:textFill>
        </w:rPr>
      </w:pP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Classify the sentiment of the financial news sentence as exactly one of:</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positive, neutral, or negative.</w:t>
      </w:r>
    </w:p>
    <w:p>
      <w:pPr>
        <w:pStyle w:val="Body A"/>
        <w:spacing w:after="120"/>
        <w:rPr>
          <w:i w:val="1"/>
          <w:iCs w:val="1"/>
          <w:outline w:val="0"/>
          <w:color w:val="666666"/>
          <w:u w:color="666666"/>
          <w:lang w:val="fr-FR"/>
          <w14:textFill>
            <w14:solidFill>
              <w14:srgbClr w14:val="666666"/>
            </w14:solidFill>
          </w14:textFill>
        </w:rPr>
      </w:pP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Use these definitions:</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positive: the sentence indicates favorable financial performance, growth, improvement, gains, upgrades, or better-than-expected outcomes.</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negative: the sentence indicates losses, decline, risk, downgrade, missed expectations, weaker performance, or unfavorable outcomes.</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neutral: the sentence is factual, descriptive, procedural, or does not clearly imply favorable or unfavorable financial impact.</w:t>
      </w:r>
    </w:p>
    <w:p>
      <w:pPr>
        <w:pStyle w:val="Body A"/>
        <w:spacing w:after="120"/>
        <w:rPr>
          <w:i w:val="1"/>
          <w:iCs w:val="1"/>
          <w:outline w:val="0"/>
          <w:color w:val="666666"/>
          <w:u w:color="666666"/>
          <w:lang w:val="fr-FR"/>
          <w14:textFill>
            <w14:solidFill>
              <w14:srgbClr w14:val="666666"/>
            </w14:solidFill>
          </w14:textFill>
        </w:rPr>
      </w:pP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Important rules:</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Respond with exactly one lowercase word: positive, neutral, or negative.</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Do not explain.</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Do not hedge.</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Do not add punctuation.</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If the sentence is mainly factual and does not clearly imply financial benefit or harm, choose neutral.</w:t>
      </w:r>
    </w:p>
    <w:p>
      <w:pPr>
        <w:pStyle w:val="Body A"/>
        <w:spacing w:after="120"/>
        <w:rPr>
          <w:i w:val="1"/>
          <w:iCs w:val="1"/>
          <w:outline w:val="0"/>
          <w:color w:val="666666"/>
          <w:u w:color="666666"/>
          <w:lang w:val="fr-FR"/>
          <w14:textFill>
            <w14:solidFill>
              <w14:srgbClr w14:val="666666"/>
            </w14:solidFill>
          </w14:textFill>
        </w:rPr>
      </w:pP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Sentence:</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{sentence}</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w:t>
      </w:r>
    </w:p>
    <w:p>
      <w:pPr>
        <w:pStyle w:val="Body A"/>
        <w:spacing w:after="120"/>
        <w:rPr>
          <w:i w:val="1"/>
          <w:iCs w:val="1"/>
          <w:outline w:val="0"/>
          <w:color w:val="666666"/>
          <w:u w:color="666666"/>
          <w:lang w:val="fr-FR"/>
          <w14:textFill>
            <w14:solidFill>
              <w14:srgbClr w14:val="666666"/>
            </w14:solidFill>
          </w14:textFill>
        </w:rPr>
      </w:pP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w:t>
      </w:r>
      <w:r>
        <w:rPr>
          <w:i w:val="1"/>
          <w:iCs w:val="1"/>
          <w:outline w:val="0"/>
          <w:color w:val="666666"/>
          <w:u w:color="666666"/>
          <w:rtl w:val="0"/>
          <w:lang w:val="fr-FR"/>
          <w14:textFill>
            <w14:solidFill>
              <w14:srgbClr w14:val="666666"/>
            </w14:solidFill>
          </w14:textFill>
        </w:rPr>
        <w:t>──────────────────────────────────────────────────────────────────────</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PROMPT ITERATION LOG </w:t>
      </w:r>
      <w:r>
        <w:rPr>
          <w:i w:val="1"/>
          <w:iCs w:val="1"/>
          <w:outline w:val="0"/>
          <w:color w:val="666666"/>
          <w:u w:color="666666"/>
          <w:rtl w:val="0"/>
          <w:lang w:val="fr-FR"/>
          <w14:textFill>
            <w14:solidFill>
              <w14:srgbClr w14:val="666666"/>
            </w14:solidFill>
          </w14:textFill>
        </w:rPr>
        <w:t xml:space="preserve">— </w:t>
      </w:r>
      <w:r>
        <w:rPr>
          <w:i w:val="1"/>
          <w:iCs w:val="1"/>
          <w:outline w:val="0"/>
          <w:color w:val="666666"/>
          <w:u w:color="666666"/>
          <w:rtl w:val="0"/>
          <w:lang w:val="fr-FR"/>
          <w14:textFill>
            <w14:solidFill>
              <w14:srgbClr w14:val="666666"/>
            </w14:solidFill>
          </w14:textFill>
        </w:rPr>
        <w:t>update this as you iterate</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w:t>
      </w:r>
      <w:r>
        <w:rPr>
          <w:i w:val="1"/>
          <w:iCs w:val="1"/>
          <w:outline w:val="0"/>
          <w:color w:val="666666"/>
          <w:u w:color="666666"/>
          <w:rtl w:val="0"/>
          <w:lang w:val="fr-FR"/>
          <w14:textFill>
            <w14:solidFill>
              <w14:srgbClr w14:val="666666"/>
            </w14:solidFill>
          </w14:textFill>
        </w:rPr>
        <w:t>──────────────────────────────────────────────────────────────────────</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Keep every iteration. Copy-paste the old prompt into the log before</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editing PROMPT_TEMPLATE above.</w:t>
      </w:r>
    </w:p>
    <w:p>
      <w:pPr>
        <w:pStyle w:val="Body A"/>
        <w:spacing w:after="120"/>
        <w:rPr>
          <w:i w:val="1"/>
          <w:iCs w:val="1"/>
          <w:outline w:val="0"/>
          <w:color w:val="666666"/>
          <w:u w:color="666666"/>
          <w:lang w:val="fr-FR"/>
          <w14:textFill>
            <w14:solidFill>
              <w14:srgbClr w14:val="666666"/>
            </w14:solidFill>
          </w14:textFill>
        </w:rPr>
      </w:pP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PROMPT_ITERATION_LOG = """</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v0 </w:t>
      </w:r>
      <w:r>
        <w:rPr>
          <w:i w:val="1"/>
          <w:iCs w:val="1"/>
          <w:outline w:val="0"/>
          <w:color w:val="666666"/>
          <w:u w:color="666666"/>
          <w:rtl w:val="0"/>
          <w:lang w:val="fr-FR"/>
          <w14:textFill>
            <w14:solidFill>
              <w14:srgbClr w14:val="666666"/>
            </w14:solidFill>
          </w14:textFill>
        </w:rPr>
        <w:t xml:space="preserve">— </w:t>
      </w:r>
      <w:r>
        <w:rPr>
          <w:i w:val="1"/>
          <w:iCs w:val="1"/>
          <w:outline w:val="0"/>
          <w:color w:val="666666"/>
          <w:u w:color="666666"/>
          <w:rtl w:val="0"/>
          <w:lang w:val="fr-FR"/>
          <w14:textFill>
            <w14:solidFill>
              <w14:srgbClr w14:val="666666"/>
            </w14:solidFill>
          </w14:textFill>
        </w:rPr>
        <w:t>Starting point provided:</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Prompt: Generic classification prompt with no role, no financial-domain guidance, and no strict output constraint.</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Change: None.</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Fix location: None.</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Dev accuracy: [PASTE YOUR V0 DEV ACCURACY HERE]</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Observed failures: [PASTE 2</w:t>
      </w:r>
      <w:r>
        <w:rPr>
          <w:i w:val="1"/>
          <w:iCs w:val="1"/>
          <w:outline w:val="0"/>
          <w:color w:val="666666"/>
          <w:u w:color="666666"/>
          <w:rtl w:val="0"/>
          <w:lang w:val="fr-FR"/>
          <w14:textFill>
            <w14:solidFill>
              <w14:srgbClr w14:val="666666"/>
            </w14:solidFill>
          </w14:textFill>
        </w:rPr>
        <w:t>–</w:t>
      </w:r>
      <w:r>
        <w:rPr>
          <w:i w:val="1"/>
          <w:iCs w:val="1"/>
          <w:outline w:val="0"/>
          <w:color w:val="666666"/>
          <w:u w:color="666666"/>
          <w:rtl w:val="0"/>
          <w:lang w:val="fr-FR"/>
          <w14:textFill>
            <w14:solidFill>
              <w14:srgbClr w14:val="666666"/>
            </w14:solidFill>
          </w14:textFill>
        </w:rPr>
        <w:t>3 REAL FAILURES FROM THE FIRST STAGE A RUN HERE]</w:t>
      </w:r>
    </w:p>
    <w:p>
      <w:pPr>
        <w:pStyle w:val="Body A"/>
        <w:spacing w:after="120"/>
        <w:rPr>
          <w:i w:val="1"/>
          <w:iCs w:val="1"/>
          <w:outline w:val="0"/>
          <w:color w:val="666666"/>
          <w:u w:color="666666"/>
          <w:lang w:val="fr-FR"/>
          <w14:textFill>
            <w14:solidFill>
              <w14:srgbClr w14:val="666666"/>
            </w14:solidFill>
          </w14:textFill>
        </w:rPr>
      </w:pP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v1 </w:t>
      </w:r>
      <w:r>
        <w:rPr>
          <w:i w:val="1"/>
          <w:iCs w:val="1"/>
          <w:outline w:val="0"/>
          <w:color w:val="666666"/>
          <w:u w:color="666666"/>
          <w:rtl w:val="0"/>
          <w:lang w:val="fr-FR"/>
          <w14:textFill>
            <w14:solidFill>
              <w14:srgbClr w14:val="666666"/>
            </w14:solidFill>
          </w14:textFill>
        </w:rPr>
        <w:t xml:space="preserve">— </w:t>
      </w:r>
      <w:r>
        <w:rPr>
          <w:i w:val="1"/>
          <w:iCs w:val="1"/>
          <w:outline w:val="0"/>
          <w:color w:val="666666"/>
          <w:u w:color="666666"/>
          <w:rtl w:val="0"/>
          <w:lang w:val="fr-FR"/>
          <w14:textFill>
            <w14:solidFill>
              <w14:srgbClr w14:val="666666"/>
            </w14:solidFill>
          </w14:textFill>
        </w:rPr>
        <w:t>Add strict output constraint:</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Prompt: Added: Respond with exactly one lowercase word: positive, neutral, or negative.</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Change: Constrained Phi-3's output format.</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Fix location: Prompt.</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Rationale: The v0 prompt allowed free-text generation, which increased parser burden and created risk of malformed outputs such as explanations or prefixed labels.</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Dev accuracy: [PASTE V1 DEV ACCURACY AFTER RUNNING STAGE A]</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Observed failures remaining: [PASTE WHAT STILL FAILS AFTER V1]</w:t>
      </w:r>
    </w:p>
    <w:p>
      <w:pPr>
        <w:pStyle w:val="Body A"/>
        <w:spacing w:after="120"/>
        <w:rPr>
          <w:i w:val="1"/>
          <w:iCs w:val="1"/>
          <w:outline w:val="0"/>
          <w:color w:val="666666"/>
          <w:u w:color="666666"/>
          <w:lang w:val="fr-FR"/>
          <w14:textFill>
            <w14:solidFill>
              <w14:srgbClr w14:val="666666"/>
            </w14:solidFill>
          </w14:textFill>
        </w:rPr>
      </w:pP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v2 </w:t>
      </w:r>
      <w:r>
        <w:rPr>
          <w:i w:val="1"/>
          <w:iCs w:val="1"/>
          <w:outline w:val="0"/>
          <w:color w:val="666666"/>
          <w:u w:color="666666"/>
          <w:rtl w:val="0"/>
          <w:lang w:val="fr-FR"/>
          <w14:textFill>
            <w14:solidFill>
              <w14:srgbClr w14:val="666666"/>
            </w14:solidFill>
          </w14:textFill>
        </w:rPr>
        <w:t xml:space="preserve">— </w:t>
      </w:r>
      <w:r>
        <w:rPr>
          <w:i w:val="1"/>
          <w:iCs w:val="1"/>
          <w:outline w:val="0"/>
          <w:color w:val="666666"/>
          <w:u w:color="666666"/>
          <w:rtl w:val="0"/>
          <w:lang w:val="fr-FR"/>
          <w14:textFill>
            <w14:solidFill>
              <w14:srgbClr w14:val="666666"/>
            </w14:solidFill>
          </w14:textFill>
        </w:rPr>
        <w:t>Add financial-domain class definitions:</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Prompt: Added explicit definitions for positive, neutral, and negative financial sentiment.</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Change: Clarified that sentiment must reflect financial impact, not merely the presence of business vocabulary.</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Fix location: Prompt.</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Rationale: Phi-3 can over-infer sentiment from words such as sales, growth, company, or agreement. The definitions make the label decision depend on favorable, unfavorable, or factual financial meaning.</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Dev accuracy: [PASTE V2 DEV ACCURACY AFTER RUNNING STAGE A]</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Observed failures remaining: [PASTE WHAT STILL FAILS AFTER V2]</w:t>
      </w:r>
    </w:p>
    <w:p>
      <w:pPr>
        <w:pStyle w:val="Body A"/>
        <w:spacing w:after="120"/>
        <w:rPr>
          <w:i w:val="1"/>
          <w:iCs w:val="1"/>
          <w:outline w:val="0"/>
          <w:color w:val="666666"/>
          <w:u w:color="666666"/>
          <w:lang w:val="fr-FR"/>
          <w14:textFill>
            <w14:solidFill>
              <w14:srgbClr w14:val="666666"/>
            </w14:solidFill>
          </w14:textFill>
        </w:rPr>
      </w:pP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v3 </w:t>
      </w:r>
      <w:r>
        <w:rPr>
          <w:i w:val="1"/>
          <w:iCs w:val="1"/>
          <w:outline w:val="0"/>
          <w:color w:val="666666"/>
          <w:u w:color="666666"/>
          <w:rtl w:val="0"/>
          <w:lang w:val="fr-FR"/>
          <w14:textFill>
            <w14:solidFill>
              <w14:srgbClr w14:val="666666"/>
            </w14:solidFill>
          </w14:textFill>
        </w:rPr>
        <w:t xml:space="preserve">— </w:t>
      </w:r>
      <w:r>
        <w:rPr>
          <w:i w:val="1"/>
          <w:iCs w:val="1"/>
          <w:outline w:val="0"/>
          <w:color w:val="666666"/>
          <w:u w:color="666666"/>
          <w:rtl w:val="0"/>
          <w:lang w:val="fr-FR"/>
          <w14:textFill>
            <w14:solidFill>
              <w14:srgbClr w14:val="666666"/>
            </w14:solidFill>
          </w14:textFill>
        </w:rPr>
        <w:t>Add neutral-default rule and anti-hedging rule:</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Prompt: Added: if the sentence is mainly factual and does not clearly imply financial benefit or harm, choose neutral. Also added do not explain, do not hedge, and do not add punctuation.</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Change: Strengthened ambiguity handling and output discipline.</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Fix location: Prompt.</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Rationale: Financial PhraseBank contains many descriptive company announcements. The neutral-default rule reduces false positive/negative classifications when no clear financial benefit or harm is stated.</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Dev accuracy: [PASTE FINAL DEV ACCURACY]</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 xml:space="preserve">    Observed failures remaining: [PASTE FINAL REMAINING ERRORS, IF ANY]</w:t>
      </w:r>
    </w:p>
    <w:p>
      <w:pPr>
        <w:pStyle w:val="Body A"/>
        <w:spacing w:after="120"/>
        <w:rPr>
          <w:i w:val="1"/>
          <w:iCs w:val="1"/>
          <w:outline w:val="0"/>
          <w:color w:val="666666"/>
          <w:u w:color="666666"/>
          <w:lang w:val="fr-FR"/>
          <w14:textFill>
            <w14:solidFill>
              <w14:srgbClr w14:val="666666"/>
            </w14:solidFill>
          </w14:textFill>
        </w:rPr>
      </w:pPr>
      <w:r>
        <w:rPr>
          <w:i w:val="1"/>
          <w:iCs w:val="1"/>
          <w:outline w:val="0"/>
          <w:color w:val="666666"/>
          <w:u w:color="666666"/>
          <w:rtl w:val="0"/>
          <w:lang w:val="fr-FR"/>
          <w14:textFill>
            <w14:solidFill>
              <w14:srgbClr w14:val="666666"/>
            </w14:solidFill>
          </w14:textFill>
        </w:rPr>
        <w:t>"""</w:t>
      </w:r>
    </w:p>
    <w:p>
      <w:pPr>
        <w:pStyle w:val="Body A"/>
        <w:spacing w:after="120"/>
      </w:pPr>
    </w:p>
    <w:p>
      <w:pPr>
        <w:pStyle w:val="Body A"/>
        <w:spacing w:after="120"/>
        <w:rPr>
          <w:outline w:val="0"/>
          <w:color w:val="333333"/>
          <w:u w:color="333333"/>
          <w14:textFill>
            <w14:solidFill>
              <w14:srgbClr w14:val="333333"/>
            </w14:solidFill>
          </w14:textFill>
        </w:rPr>
      </w:pPr>
      <w:r>
        <w:rPr>
          <w:rtl w:val="0"/>
          <w:lang w:val="en-US"/>
        </w:rPr>
        <w:t>R</w:t>
      </w:r>
      <w:r>
        <w:rPr>
          <w:outline w:val="0"/>
          <w:color w:val="333333"/>
          <w:u w:color="333333"/>
          <w:rtl w:val="0"/>
          <w:lang w:val="en-US"/>
          <w14:textFill>
            <w14:solidFill>
              <w14:srgbClr w14:val="333333"/>
            </w14:solidFill>
          </w14:textFill>
        </w:rPr>
        <w:t>unning Phi-3-mini on 20 dev examples...</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Current prompt template:</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You are a financial sentiment classification assistant.</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Classify the sentiment of the financial news sentence as exactly one of:</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positive, neutral, or negative.</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Use these definitions:</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positive: the sentence indicates favorable financial performance, growth, improvement, gains, upgrades, or better-than-expected outcomes.</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negative: the sentence indicates losses, decline, risk, downgrade, missed expectations, weaker performance, or unfavorable outcomes.</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neutral: the sentence is factual, descriptive, procedural, or does not clearly imply favorable or unfavorable financial impact.</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Important rules:</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Respond with exactly one lowercase word: positive, neutral, or negative.</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Do not explain.</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Do not hedge.</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Do not add punctuation.</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If the sentence is mainly factual and does not clearly imply financial benefit or harm, choose neutral.</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Sentence:</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{sentence}</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Raw model outputs ===</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[01]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True=positive Pred=   positive Raw='positive'</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Incap Contract Manufacturing Services Pvt Ltd , a subsidiary of Incap Corporation of Finla...</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[02]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 neutral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The company is involved in the the sale of financial products including insurance , mortga...</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[03]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True=positive Pred=   positive Raw='positive'</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Clothing retail chain Sepp+</w:t>
      </w:r>
      <w:r>
        <w:rPr>
          <w:outline w:val="0"/>
          <w:color w:val="333333"/>
          <w:u w:color="333333"/>
          <w:rtl w:val="0"/>
          <w:lang w:val="en-US"/>
          <w14:textFill>
            <w14:solidFill>
              <w14:srgbClr w14:val="333333"/>
            </w14:solidFill>
          </w14:textFill>
        </w:rPr>
        <w:t>ñ</w:t>
      </w:r>
      <w:r>
        <w:rPr>
          <w:outline w:val="0"/>
          <w:color w:val="333333"/>
          <w:u w:color="333333"/>
          <w:rtl w:val="0"/>
          <w:lang w:val="en-US"/>
          <w14:textFill>
            <w14:solidFill>
              <w14:srgbClr w14:val="333333"/>
            </w14:solidFill>
          </w14:textFill>
        </w:rPr>
        <w:t>l+</w:t>
      </w:r>
      <w:r>
        <w:rPr>
          <w:outline w:val="0"/>
          <w:color w:val="333333"/>
          <w:u w:color="333333"/>
          <w:rtl w:val="0"/>
          <w:lang w:val="en-US"/>
          <w14:textFill>
            <w14:solidFill>
              <w14:srgbClr w14:val="333333"/>
            </w14:solidFill>
          </w14:textFill>
        </w:rPr>
        <w:t xml:space="preserve">ñ </w:t>
      </w:r>
      <w:r>
        <w:rPr>
          <w:outline w:val="0"/>
          <w:color w:val="333333"/>
          <w:u w:color="333333"/>
          <w:rtl w:val="0"/>
          <w:lang w:val="en-US"/>
          <w14:textFill>
            <w14:solidFill>
              <w14:srgbClr w14:val="333333"/>
            </w14:solidFill>
          </w14:textFill>
        </w:rPr>
        <w:t>'s sales increased by 8 % to EUR 155.2 mn , and operating ...</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[04]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 neutral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The machinery now ordered will be placed in a new mill with an annual production capacity ...</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[05]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 neutral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Glaston 's own glass processing unit , Tamglass Glass Processing , is a manufacturer of hi...</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[06]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 neutral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The figure does not include food exports from Finland .</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[07]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True=negative Pred=   negative Raw='negative'</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Operating profit fell from EUR 7.9 mn in the second quarter of 2005 to EUR 5.1 mn in the s...</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[08]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True=negative Pred=   negative Raw='negative'</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LONDON MarketWatch -- Share prices ended lower in London Monday as a rebound in bank stock...</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[09]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True=negative Pred=   negative Raw='negative'</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Finnish media group Talentum has issued a profit warning .</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[10]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 neutral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The Apple Inc. iPhone wo n't change the game plan for Verizon Communications Inc. , Chief ...</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[11]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 neutral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Elisa has commissioned Finland 's Poyry Telecom Oy to conduct a study of reception in some...</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[12]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True=positive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Elektrobit ( EB ) has renewed its IT infrastructure contract with ICT services provider Fu...</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[13]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True=negative Pred=   negative Raw='negative'</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Operating profit for 2009 lower than outlook published earlier .</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[14]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 neutral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 The new unit is a major investment in the Finnish media scene .</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[15]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 neutral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The percentages of shares and voting rights have been calculated in proportion to the tota...</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[16]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True=positive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fi is developing cooperation in keyword advertising with Microsoft .</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[17]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True=negative Pred=   negative Raw='negative'</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Operating profit totaled EUR 3.8 mn , down from EUR 4.5 mn in the corresponding period in ...</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[18]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 neutral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It is Estonia 's second-largest meat processing company by market share ( according to AC ...</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[19]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 neutral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Ixonos will finance the acquisition through a 3.8 mln euro $ 5.2 mln loan .</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[20] </w:t>
      </w:r>
      <w:r>
        <w:rPr>
          <w:rFonts w:ascii="Arial Unicode MS" w:cs="Arial Unicode MS" w:hAnsi="Arial Unicode MS" w:eastAsia="Arial Unicode MS" w:hint="default"/>
          <w:b w:val="0"/>
          <w:bCs w:val="0"/>
          <w:i w:val="0"/>
          <w:iCs w:val="0"/>
          <w:outline w:val="0"/>
          <w:color w:val="333333"/>
          <w:u w:color="333333"/>
          <w:rtl w:val="0"/>
          <w:lang w:val="en-US"/>
          <w14:textFill>
            <w14:solidFill>
              <w14:srgbClr w14:val="333333"/>
            </w14:solidFill>
          </w14:textFill>
        </w:rPr>
        <w:t>✗</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True=positive Pred=    neutral Raw='neutral'</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Sentence: VDW combined with LXE devices enhances productivity , enabling workers to use a single dev...</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Unparseable outputs: 0/20</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Phi-3 (dev) </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Accuracy: 0.8500</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Phi-3 (dev) </w:t>
      </w:r>
      <w:r>
        <w:rPr>
          <w:outline w:val="0"/>
          <w:color w:val="333333"/>
          <w:u w:color="333333"/>
          <w:rtl w:val="0"/>
          <w:lang w:val="en-US"/>
          <w14:textFill>
            <w14:solidFill>
              <w14:srgbClr w14:val="333333"/>
            </w14:solidFill>
          </w14:textFill>
        </w:rPr>
        <w:t xml:space="preserve">— </w:t>
      </w:r>
      <w:r>
        <w:rPr>
          <w:outline w:val="0"/>
          <w:color w:val="333333"/>
          <w:u w:color="333333"/>
          <w:rtl w:val="0"/>
          <w:lang w:val="en-US"/>
          <w14:textFill>
            <w14:solidFill>
              <w14:srgbClr w14:val="333333"/>
            </w14:solidFill>
          </w14:textFill>
        </w:rPr>
        <w:t>Macro F1: 0.8137</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precision    recall  f1-score   support</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negative       1.00      1.00      1.00         5</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neutral       0.77      1.00      0.87        10</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positive       1.00      0.40      0.57         5</w:t>
      </w:r>
    </w:p>
    <w:p>
      <w:pPr>
        <w:pStyle w:val="Body A"/>
        <w:spacing w:after="120"/>
        <w:rPr>
          <w:outline w:val="0"/>
          <w:color w:val="333333"/>
          <w:u w:color="333333"/>
          <w14:textFill>
            <w14:solidFill>
              <w14:srgbClr w14:val="333333"/>
            </w14:solidFill>
          </w14:textFill>
        </w:rPr>
      </w:pP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accuracy                           0.85        20</w:t>
      </w:r>
    </w:p>
    <w:p>
      <w:pPr>
        <w:pStyle w:val="Body A"/>
        <w:spacing w:after="120"/>
        <w:rPr>
          <w:outline w:val="0"/>
          <w:color w:val="333333"/>
          <w:u w:color="333333"/>
          <w14:textFill>
            <w14:solidFill>
              <w14:srgbClr w14:val="333333"/>
            </w14:solidFill>
          </w14:textFill>
        </w:rPr>
      </w:pPr>
      <w:r>
        <w:rPr>
          <w:outline w:val="0"/>
          <w:color w:val="333333"/>
          <w:u w:color="333333"/>
          <w:rtl w:val="0"/>
          <w:lang w:val="en-US"/>
          <w14:textFill>
            <w14:solidFill>
              <w14:srgbClr w14:val="333333"/>
            </w14:solidFill>
          </w14:textFill>
        </w:rPr>
        <w:t xml:space="preserve">   macro avg       0.92      0.80      0.81        20</w:t>
      </w:r>
    </w:p>
    <w:p>
      <w:pPr>
        <w:pStyle w:val="Body A"/>
        <w:spacing w:after="120"/>
      </w:pPr>
      <w:r>
        <w:rPr>
          <w:outline w:val="0"/>
          <w:color w:val="333333"/>
          <w:u w:color="333333"/>
          <w:rtl w:val="0"/>
          <w:lang w:val="en-US"/>
          <w14:textFill>
            <w14:solidFill>
              <w14:srgbClr w14:val="333333"/>
            </w14:solidFill>
          </w14:textFill>
        </w:rPr>
        <w:t>weighted avg       0.88      0.85      0.83        20</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4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180" w:after="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