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31.png" ContentType="image/png"/>
  <Override PartName="/word/media/rId2421.png" ContentType="image/png"/>
  <Override PartName="/word/media/rId2424.png" ContentType="image/png"/>
  <Override PartName="/word/media/rId2427.png" ContentType="image/png"/>
  <Override PartName="/word/media/rId2343.png" ContentType="image/png"/>
  <Override PartName="/word/media/rId2354.png" ContentType="image/png"/>
  <Override PartName="/word/media/rId2357.png" ContentType="image/png"/>
  <Override PartName="/word/media/rId2361.png" ContentType="image/png"/>
  <Override PartName="/word/media/rId2365.png" ContentType="image/png"/>
  <Override PartName="/word/media/rId2369.png" ContentType="image/png"/>
  <Override PartName="/word/media/rId2373.png" ContentType="image/png"/>
  <Override PartName="/word/media/rId2377.png" ContentType="image/png"/>
  <Override PartName="/word/media/rId2381.png" ContentType="image/png"/>
  <Override PartName="/word/media/rId2385.png" ContentType="image/png"/>
  <Override PartName="/word/media/rId2389.png" ContentType="image/png"/>
  <Override PartName="/word/media/rId2393.png" ContentType="image/png"/>
  <Override PartName="/word/media/rId2400.png" ContentType="image/png"/>
  <Override PartName="/word/media/rId2409.png" ContentType="image/png"/>
  <Override PartName="/word/media/rId2455.png" ContentType="image/png"/>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1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31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316"/>
    <w:bookmarkStart w:id="231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317"/>
    <w:bookmarkStart w:id="231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318"/>
    <w:bookmarkEnd w:id="2319"/>
    <w:bookmarkStart w:id="2323" w:name="summary"/>
    <w:p>
      <w:pPr>
        <w:pStyle w:val="Heading1"/>
      </w:pPr>
      <w:r>
        <w:t xml:space="preserve">01 Summary</w:t>
      </w:r>
    </w:p>
    <w:bookmarkStart w:id="232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320"/>
    <w:bookmarkStart w:id="232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321"/>
    <w:bookmarkStart w:id="232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322"/>
    <w:bookmarkEnd w:id="2323"/>
    <w:bookmarkStart w:id="232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32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324"/>
    <w:bookmarkStart w:id="232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325"/>
    <w:bookmarkEnd w:id="2326"/>
    <w:bookmarkStart w:id="232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32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327"/>
    <w:bookmarkStart w:id="232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328"/>
    <w:bookmarkEnd w:id="2329"/>
    <w:bookmarkStart w:id="234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33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330"/>
    <w:bookmarkStart w:id="233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331"/>
    <w:bookmarkStart w:id="233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332"/>
    <w:bookmarkStart w:id="233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333"/>
    <w:bookmarkStart w:id="233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334"/>
    <w:bookmarkStart w:id="233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335"/>
    <w:bookmarkStart w:id="233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336"/>
    <w:bookmarkStart w:id="233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337"/>
    <w:bookmarkStart w:id="233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338"/>
    <w:bookmarkStart w:id="233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339"/>
    <w:bookmarkEnd w:id="2340"/>
    <w:bookmarkStart w:id="234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34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341"/>
    <w:bookmarkEnd w:id="2342"/>
    <w:bookmarkStart w:id="234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CaptionedFigure"/>
      </w:pPr>
      <w:r>
        <w:drawing>
          <wp:inline>
            <wp:extent cx="5486400" cy="4774556"/>
            <wp:effectExtent b="0" l="0" r="0" t="0"/>
            <wp:docPr descr="Diagram" title="" id="2344" name="Picture"/>
            <a:graphic>
              <a:graphicData uri="http://schemas.openxmlformats.org/drawingml/2006/picture">
                <pic:pic>
                  <pic:nvPicPr>
                    <pic:cNvPr descr="/private/tmp/claude-502/-Users-keanghok-Desktop-work-startup-hopflows-docs/3d393b65-89b1-46eb-9486-b2f325668eb0/scratchpad/docx/media/media/rId2195.png" id="2345" name="Picture"/>
                    <pic:cNvPicPr>
                      <a:picLocks noChangeArrowheads="1" noChangeAspect="1"/>
                    </pic:cNvPicPr>
                  </pic:nvPicPr>
                  <pic:blipFill>
                    <a:blip r:embed="rId2343"/>
                    <a:stretch>
                      <a:fillRect/>
                    </a:stretch>
                  </pic:blipFill>
                  <pic:spPr bwMode="auto">
                    <a:xfrm>
                      <a:off x="0" y="0"/>
                      <a:ext cx="5486400" cy="4774556"/>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2. The life of a Task. Blocked and Need Help are markers on a Task, not steps. Missed is only for repeating daily work.</w:t>
      </w:r>
    </w:p>
    <w:bookmarkStart w:id="234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346"/>
    <w:bookmarkEnd w:id="2347"/>
    <w:bookmarkStart w:id="235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34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348"/>
    <w:bookmarkStart w:id="235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34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349"/>
    <w:bookmarkStart w:id="235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350"/>
    <w:bookmarkStart w:id="235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351"/>
    <w:bookmarkEnd w:id="2352"/>
    <w:bookmarkEnd w:id="2353"/>
    <w:bookmarkStart w:id="239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CaptionedFigure"/>
      </w:pPr>
      <w:r>
        <w:drawing>
          <wp:inline>
            <wp:extent cx="1956816" cy="7760607"/>
            <wp:effectExtent b="0" l="0" r="0" t="0"/>
            <wp:docPr descr="Diagram" title="" id="2355" name="Picture"/>
            <a:graphic>
              <a:graphicData uri="http://schemas.openxmlformats.org/drawingml/2006/picture">
                <pic:pic>
                  <pic:nvPicPr>
                    <pic:cNvPr descr="/private/tmp/claude-502/-Users-keanghok-Desktop-work-startup-hopflows-docs/3d393b65-89b1-46eb-9486-b2f325668eb0/scratchpad/docx/media/media/rId2206.png" id="2356" name="Picture"/>
                    <pic:cNvPicPr>
                      <a:picLocks noChangeArrowheads="1" noChangeAspect="1"/>
                    </pic:cNvPicPr>
                  </pic:nvPicPr>
                  <pic:blipFill>
                    <a:blip r:embed="rId2354"/>
                    <a:stretch>
                      <a:fillRect/>
                    </a:stretch>
                  </pic:blipFill>
                  <pic:spPr bwMode="auto">
                    <a:xfrm>
                      <a:off x="0" y="0"/>
                      <a:ext cx="1956816" cy="776060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4. Who starts which flow.</w:t>
      </w:r>
    </w:p>
    <w:bookmarkStart w:id="236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CaptionedFigure"/>
      </w:pPr>
      <w:r>
        <w:drawing>
          <wp:inline>
            <wp:extent cx="2953512" cy="7773283"/>
            <wp:effectExtent b="0" l="0" r="0" t="0"/>
            <wp:docPr descr="Diagram" title="" id="2358" name="Picture"/>
            <a:graphic>
              <a:graphicData uri="http://schemas.openxmlformats.org/drawingml/2006/picture">
                <pic:pic>
                  <pic:nvPicPr>
                    <pic:cNvPr descr="/private/tmp/claude-502/-Users-keanghok-Desktop-work-startup-hopflows-docs/3d393b65-89b1-46eb-9486-b2f325668eb0/scratchpad/docx/media/media/rId2209.png" id="2359" name="Picture"/>
                    <pic:cNvPicPr>
                      <a:picLocks noChangeArrowheads="1" noChangeAspect="1"/>
                    </pic:cNvPicPr>
                  </pic:nvPicPr>
                  <pic:blipFill>
                    <a:blip r:embed="rId2357"/>
                    <a:stretch>
                      <a:fillRect/>
                    </a:stretch>
                  </pic:blipFill>
                  <pic:spPr bwMode="auto">
                    <a:xfrm>
                      <a:off x="0" y="0"/>
                      <a:ext cx="2953512" cy="777328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5. Flow A, planned work.</w:t>
      </w:r>
    </w:p>
    <w:bookmarkEnd w:id="2360"/>
    <w:bookmarkStart w:id="236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CaptionedFigure"/>
      </w:pPr>
      <w:r>
        <w:drawing>
          <wp:inline>
            <wp:extent cx="5074920" cy="7767734"/>
            <wp:effectExtent b="0" l="0" r="0" t="0"/>
            <wp:docPr descr="Diagram" title="" id="2362" name="Picture"/>
            <a:graphic>
              <a:graphicData uri="http://schemas.openxmlformats.org/drawingml/2006/picture">
                <pic:pic>
                  <pic:nvPicPr>
                    <pic:cNvPr descr="/private/tmp/claude-502/-Users-keanghok-Desktop-work-startup-hopflows-docs/3d393b65-89b1-46eb-9486-b2f325668eb0/scratchpad/docx/media/media/rId2213.png" id="2363" name="Picture"/>
                    <pic:cNvPicPr>
                      <a:picLocks noChangeArrowheads="1" noChangeAspect="1"/>
                    </pic:cNvPicPr>
                  </pic:nvPicPr>
                  <pic:blipFill>
                    <a:blip r:embed="rId2361"/>
                    <a:stretch>
                      <a:fillRect/>
                    </a:stretch>
                  </pic:blipFill>
                  <pic:spPr bwMode="auto">
                    <a:xfrm>
                      <a:off x="0" y="0"/>
                      <a:ext cx="5074920" cy="7767734"/>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6. Flow B, surprise work.</w:t>
      </w:r>
    </w:p>
    <w:bookmarkEnd w:id="2364"/>
    <w:bookmarkStart w:id="236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CaptionedFigure"/>
      </w:pPr>
      <w:r>
        <w:drawing>
          <wp:inline>
            <wp:extent cx="3867912" cy="7769225"/>
            <wp:effectExtent b="0" l="0" r="0" t="0"/>
            <wp:docPr descr="Diagram" title="" id="2366" name="Picture"/>
            <a:graphic>
              <a:graphicData uri="http://schemas.openxmlformats.org/drawingml/2006/picture">
                <pic:pic>
                  <pic:nvPicPr>
                    <pic:cNvPr descr="/private/tmp/claude-502/-Users-keanghok-Desktop-work-startup-hopflows-docs/3d393b65-89b1-46eb-9486-b2f325668eb0/scratchpad/docx/media/media/rId2217.png" id="2367" name="Picture"/>
                    <pic:cNvPicPr>
                      <a:picLocks noChangeArrowheads="1" noChangeAspect="1"/>
                    </pic:cNvPicPr>
                  </pic:nvPicPr>
                  <pic:blipFill>
                    <a:blip r:embed="rId2365"/>
                    <a:stretch>
                      <a:fillRect/>
                    </a:stretch>
                  </pic:blipFill>
                  <pic:spPr bwMode="auto">
                    <a:xfrm>
                      <a:off x="0" y="0"/>
                      <a:ext cx="3867912" cy="776922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7. Flow C, weekly review.</w:t>
      </w:r>
    </w:p>
    <w:bookmarkEnd w:id="2368"/>
    <w:bookmarkStart w:id="237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Each item can also be left with no owner, which puts it back in Ready to plan so nobody has to take work they have no room for.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CaptionedFigure"/>
      </w:pPr>
      <w:r>
        <w:drawing>
          <wp:inline>
            <wp:extent cx="2852928" cy="7781389"/>
            <wp:effectExtent b="0" l="0" r="0" t="0"/>
            <wp:docPr descr="Diagram" title="" id="2370" name="Picture"/>
            <a:graphic>
              <a:graphicData uri="http://schemas.openxmlformats.org/drawingml/2006/picture">
                <pic:pic>
                  <pic:nvPicPr>
                    <pic:cNvPr descr="/private/tmp/claude-502/-Users-keanghok-Desktop-work-startup-hopflows-docs/3d393b65-89b1-46eb-9486-b2f325668eb0/scratchpad/docx/media/media/rId2221.png" id="2371" name="Picture"/>
                    <pic:cNvPicPr>
                      <a:picLocks noChangeArrowheads="1" noChangeAspect="1"/>
                    </pic:cNvPicPr>
                  </pic:nvPicPr>
                  <pic:blipFill>
                    <a:blip r:embed="rId2369"/>
                    <a:stretch>
                      <a:fillRect/>
                    </a:stretch>
                  </pic:blipFill>
                  <pic:spPr bwMode="auto">
                    <a:xfrm>
                      <a:off x="0" y="0"/>
                      <a:ext cx="2852928" cy="7781389"/>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8. Flow D, handover.</w:t>
      </w:r>
    </w:p>
    <w:bookmarkEnd w:id="2372"/>
    <w:bookmarkStart w:id="237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 On a Goal’s page the flag shows its reason, note, who set it and when, and the back-on-track date, with a button to ask that person for an update. Whether the result is on pace for its target is shown separately from the flag, in one plain sentence on the Goal card and page, for example</w:t>
      </w:r>
      <w:r>
        <w:t xml:space="preserve"> </w:t>
      </w:r>
      <w:r>
        <w:t xml:space="preserve">“Result ahead of pace; launch date at risk (payment keys late, back by Fri 23 Oct).”</w:t>
      </w:r>
      <w:r>
        <w:t xml:space="preserve"> </w:t>
      </w:r>
      <w:r>
        <w:t xml:space="preserve">When a Goal has more than one open flag, its page lists them all, most serious first, each with its own Ask or Clear.</w:t>
      </w:r>
    </w:p>
    <w:p>
      <w:pPr>
        <w:pStyle w:val="Compact"/>
        <w:numPr>
          <w:ilvl w:val="0"/>
          <w:numId w:val="1020"/>
        </w:numPr>
      </w:pPr>
      <w:r>
        <w:t xml:space="preserve">If a flag isn’t looked at for a while (see §14), the lead is asked to confirm or clear it. Flagged items appear in the weekly review.</w:t>
      </w:r>
      <w:r>
        <w:t xml:space="preserve"> </w:t>
      </w:r>
      <w:r>
        <w:t xml:space="preserve">A flag on a Goal or its Deliverables that stays open for 3 weeks also goes to leaders as a decision, with choices such as lending people, moving the date or waiting. The answer goes to the owner, and the flag stays until they update the plan.</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CaptionedFigure"/>
      </w:pPr>
      <w:r>
        <w:drawing>
          <wp:inline>
            <wp:extent cx="3118104" cy="7768098"/>
            <wp:effectExtent b="0" l="0" r="0" t="0"/>
            <wp:docPr descr="Diagram" title="" id="2374" name="Picture"/>
            <a:graphic>
              <a:graphicData uri="http://schemas.openxmlformats.org/drawingml/2006/picture">
                <pic:pic>
                  <pic:nvPicPr>
                    <pic:cNvPr descr="/private/tmp/claude-502/-Users-keanghok-Desktop-work-startup-hopflows-docs/3d393b65-89b1-46eb-9486-b2f325668eb0/scratchpad/docx/media/media/rId2225.png" id="2375" name="Picture"/>
                    <pic:cNvPicPr>
                      <a:picLocks noChangeArrowheads="1" noChangeAspect="1"/>
                    </pic:cNvPicPr>
                  </pic:nvPicPr>
                  <pic:blipFill>
                    <a:blip r:embed="rId2373"/>
                    <a:stretch>
                      <a:fillRect/>
                    </a:stretch>
                  </pic:blipFill>
                  <pic:spPr bwMode="auto">
                    <a:xfrm>
                      <a:off x="0" y="0"/>
                      <a:ext cx="3118104" cy="776809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9. Flow E, risk flags.</w:t>
      </w:r>
    </w:p>
    <w:bookmarkEnd w:id="2376"/>
    <w:bookmarkStart w:id="238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CaptionedFigure"/>
      </w:pPr>
      <w:r>
        <w:drawing>
          <wp:inline>
            <wp:extent cx="5486400" cy="3673928"/>
            <wp:effectExtent b="0" l="0" r="0" t="0"/>
            <wp:docPr descr="Diagram" title="" id="2378" name="Picture"/>
            <a:graphic>
              <a:graphicData uri="http://schemas.openxmlformats.org/drawingml/2006/picture">
                <pic:pic>
                  <pic:nvPicPr>
                    <pic:cNvPr descr="/private/tmp/claude-502/-Users-keanghok-Desktop-work-startup-hopflows-docs/3d393b65-89b1-46eb-9486-b2f325668eb0/scratchpad/docx/media/media/rId2229.png" id="2379" name="Picture"/>
                    <pic:cNvPicPr>
                      <a:picLocks noChangeArrowheads="1" noChangeAspect="1"/>
                    </pic:cNvPicPr>
                  </pic:nvPicPr>
                  <pic:blipFill>
                    <a:blip r:embed="rId2377"/>
                    <a:stretch>
                      <a:fillRect/>
                    </a:stretch>
                  </pic:blipFill>
                  <pic:spPr bwMode="auto">
                    <a:xfrm>
                      <a:off x="0" y="0"/>
                      <a:ext cx="5486400" cy="367392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10. Flow F, calendar.</w:t>
      </w:r>
    </w:p>
    <w:bookmarkEnd w:id="2380"/>
    <w:bookmarkStart w:id="238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CaptionedFigure"/>
      </w:pPr>
      <w:r>
        <w:drawing>
          <wp:inline>
            <wp:extent cx="5486400" cy="5962261"/>
            <wp:effectExtent b="0" l="0" r="0" t="0"/>
            <wp:docPr descr="Diagram" title="" id="2382" name="Picture"/>
            <a:graphic>
              <a:graphicData uri="http://schemas.openxmlformats.org/drawingml/2006/picture">
                <pic:pic>
                  <pic:nvPicPr>
                    <pic:cNvPr descr="/private/tmp/claude-502/-Users-keanghok-Desktop-work-startup-hopflows-docs/3d393b65-89b1-46eb-9486-b2f325668eb0/scratchpad/docx/media/media/rId2233.png" id="2383" name="Picture"/>
                    <pic:cNvPicPr>
                      <a:picLocks noChangeArrowheads="1" noChangeAspect="1"/>
                    </pic:cNvPicPr>
                  </pic:nvPicPr>
                  <pic:blipFill>
                    <a:blip r:embed="rId2381"/>
                    <a:stretch>
                      <a:fillRect/>
                    </a:stretch>
                  </pic:blipFill>
                  <pic:spPr bwMode="auto">
                    <a:xfrm>
                      <a:off x="0" y="0"/>
                      <a:ext cx="5486400" cy="596226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11. Flow G, alerts.</w:t>
      </w:r>
    </w:p>
    <w:bookmarkEnd w:id="2384"/>
    <w:bookmarkStart w:id="238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CaptionedFigure"/>
      </w:pPr>
      <w:r>
        <w:drawing>
          <wp:inline>
            <wp:extent cx="3227832" cy="7782867"/>
            <wp:effectExtent b="0" l="0" r="0" t="0"/>
            <wp:docPr descr="Diagram" title="" id="2386" name="Picture"/>
            <a:graphic>
              <a:graphicData uri="http://schemas.openxmlformats.org/drawingml/2006/picture">
                <pic:pic>
                  <pic:nvPicPr>
                    <pic:cNvPr descr="/private/tmp/claude-502/-Users-keanghok-Desktop-work-startup-hopflows-docs/3d393b65-89b1-46eb-9486-b2f325668eb0/scratchpad/docx/media/media/rId2237.png" id="2387" name="Picture"/>
                    <pic:cNvPicPr>
                      <a:picLocks noChangeArrowheads="1" noChangeAspect="1"/>
                    </pic:cNvPicPr>
                  </pic:nvPicPr>
                  <pic:blipFill>
                    <a:blip r:embed="rId2385"/>
                    <a:stretch>
                      <a:fillRect/>
                    </a:stretch>
                  </pic:blipFill>
                  <pic:spPr bwMode="auto">
                    <a:xfrm>
                      <a:off x="0" y="0"/>
                      <a:ext cx="3227832" cy="778286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12. Flow H, leave.</w:t>
      </w:r>
    </w:p>
    <w:bookmarkEnd w:id="2388"/>
    <w:bookmarkStart w:id="239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CaptionedFigure"/>
      </w:pPr>
      <w:r>
        <w:drawing>
          <wp:inline>
            <wp:extent cx="2706624" cy="7770950"/>
            <wp:effectExtent b="0" l="0" r="0" t="0"/>
            <wp:docPr descr="Diagram" title="" id="2390" name="Picture"/>
            <a:graphic>
              <a:graphicData uri="http://schemas.openxmlformats.org/drawingml/2006/picture">
                <pic:pic>
                  <pic:nvPicPr>
                    <pic:cNvPr descr="/private/tmp/claude-502/-Users-keanghok-Desktop-work-startup-hopflows-docs/3d393b65-89b1-46eb-9486-b2f325668eb0/scratchpad/docx/media/media/rId2241.png" id="2391" name="Picture"/>
                    <pic:cNvPicPr>
                      <a:picLocks noChangeArrowheads="1" noChangeAspect="1"/>
                    </pic:cNvPicPr>
                  </pic:nvPicPr>
                  <pic:blipFill>
                    <a:blip r:embed="rId2389"/>
                    <a:stretch>
                      <a:fillRect/>
                    </a:stretch>
                  </pic:blipFill>
                  <pic:spPr bwMode="auto">
                    <a:xfrm>
                      <a:off x="0" y="0"/>
                      <a:ext cx="2706624" cy="777095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13. Flow I, repeating daily work.</w:t>
      </w:r>
    </w:p>
    <w:bookmarkEnd w:id="2392"/>
    <w:bookmarkStart w:id="239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r>
        <w:t xml:space="preserve"> </w:t>
      </w:r>
      <w:r>
        <w:t xml:space="preserve">Every flag line names who to ask. Each decision opens where it can be made. Decisions waiting are also the first thing on the leader’s Goals page:</w:t>
      </w:r>
    </w:p>
    <w:p>
      <w:pPr>
        <w:pStyle w:val="Compact"/>
        <w:numPr>
          <w:ilvl w:val="1"/>
          <w:numId w:val="1026"/>
        </w:numPr>
      </w:pPr>
      <w:r>
        <w:t xml:space="preserve">To approve a Goal, the leader sees its result, date, product, planned Deliverables and the proposer’s note, then picks Approve or Send back with a note.</w:t>
      </w:r>
    </w:p>
    <w:p>
      <w:pPr>
        <w:pStyle w:val="Compact"/>
        <w:numPr>
          <w:ilvl w:val="1"/>
          <w:numId w:val="1026"/>
        </w:numPr>
      </w:pPr>
      <w:r>
        <w:t xml:space="preserve">For a date-or-scope question, the leader sees both choices and what each one changes, for the Deliverable and for its Goal (for example how many pilot schools by the Goal’s end date). A choice that moves people says how much free time the lending department has. The answer goes to the person who asked, and the risk flag stays until they update the plan.</w:t>
      </w:r>
    </w:p>
    <w:p>
      <w:pPr>
        <w:pStyle w:val="Compact"/>
        <w:numPr>
          <w:ilvl w:val="1"/>
          <w:numId w:val="1026"/>
        </w:numPr>
      </w:pPr>
      <w:r>
        <w:t xml:space="preserve">Each decision can be undone straight after it is made.</w:t>
      </w:r>
    </w:p>
    <w:p>
      <w:pPr>
        <w:pStyle w:val="Compact"/>
        <w:numPr>
          <w:ilvl w:val="0"/>
          <w:numId w:val="1025"/>
        </w:numPr>
      </w:pPr>
      <w:r>
        <w:t xml:space="preserve">If Monday is a holiday, the summary comes on the next working day.</w:t>
      </w:r>
    </w:p>
    <w:p>
      <w:pPr>
        <w:pStyle w:val="CaptionedFigure"/>
      </w:pPr>
      <w:r>
        <w:drawing>
          <wp:inline>
            <wp:extent cx="3054096" cy="7769485"/>
            <wp:effectExtent b="0" l="0" r="0" t="0"/>
            <wp:docPr descr="Diagram" title="" id="2394" name="Picture"/>
            <a:graphic>
              <a:graphicData uri="http://schemas.openxmlformats.org/drawingml/2006/picture">
                <pic:pic>
                  <pic:nvPicPr>
                    <pic:cNvPr descr="/private/tmp/claude-502/-Users-keanghok-Desktop-work-startup-hopflows-docs/3d393b65-89b1-46eb-9486-b2f325668eb0/scratchpad/docx/media/media/rId2245.png" id="2395" name="Picture"/>
                    <pic:cNvPicPr>
                      <a:picLocks noChangeArrowheads="1" noChangeAspect="1"/>
                    </pic:cNvPicPr>
                  </pic:nvPicPr>
                  <pic:blipFill>
                    <a:blip r:embed="rId2393"/>
                    <a:stretch>
                      <a:fillRect/>
                    </a:stretch>
                  </pic:blipFill>
                  <pic:spPr bwMode="auto">
                    <a:xfrm>
                      <a:off x="0" y="0"/>
                      <a:ext cx="3054096" cy="776948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14. Flow J, weekly summary for leaders.</w:t>
      </w:r>
    </w:p>
    <w:bookmarkEnd w:id="2396"/>
    <w:bookmarkEnd w:id="2397"/>
    <w:bookmarkStart w:id="2414" w:name="what-each-role-sees-and-can-do"/>
    <w:p>
      <w:pPr>
        <w:pStyle w:val="Heading1"/>
      </w:pPr>
      <w:r>
        <w:t xml:space="preserve">09 What each role sees and can do</w:t>
      </w:r>
    </w:p>
    <w:bookmarkStart w:id="239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398"/>
    <w:bookmarkStart w:id="239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7"/>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7"/>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7"/>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7"/>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7"/>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7"/>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7"/>
        </w:numPr>
      </w:pPr>
      <w:r>
        <w:t xml:space="preserve">Setup is done by admins and leads, with good starting settings. An employee’s first visit never starts with settings.</w:t>
      </w:r>
    </w:p>
    <w:p>
      <w:pPr>
        <w:pStyle w:val="Compact"/>
        <w:numPr>
          <w:ilvl w:val="0"/>
          <w:numId w:val="1027"/>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7"/>
        </w:numPr>
      </w:pPr>
      <w:r>
        <w:t xml:space="preserve">Fun only at natural moments: Punh Punh and celebrations appear at first sign-in, when work is finished and at the end of the day, never between a person and their next action.</w:t>
      </w:r>
    </w:p>
    <w:p>
      <w:pPr>
        <w:pStyle w:val="Compact"/>
        <w:numPr>
          <w:ilvl w:val="0"/>
          <w:numId w:val="1027"/>
        </w:numPr>
      </w:pPr>
      <w:r>
        <w:t xml:space="preserve">Short labels in English, with room for longer translations, so phone screens don’t get crowded when other languages are added.</w:t>
      </w:r>
    </w:p>
    <w:p>
      <w:pPr>
        <w:pStyle w:val="Compact"/>
        <w:numPr>
          <w:ilvl w:val="0"/>
          <w:numId w:val="1027"/>
        </w:numPr>
      </w:pPr>
      <w:r>
        <w:t xml:space="preserve">One in, one out: every new feature must say which role sees it on their home screen. If it adds something there, something else moves one tap deeper.</w:t>
      </w:r>
    </w:p>
    <w:bookmarkEnd w:id="2399"/>
    <w:bookmarkStart w:id="240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8"/>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8"/>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8"/>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8"/>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8"/>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8"/>
        </w:numPr>
      </w:pPr>
      <w:r>
        <w:rPr>
          <w:b/>
          <w:bCs/>
        </w:rPr>
        <w:t xml:space="preserve">Remembered.</w:t>
      </w:r>
      <w:r>
        <w:t xml:space="preserve"> </w:t>
      </w:r>
      <w:r>
        <w:t xml:space="preserve">HopFlows remembers each person’s last view, filters and columns for each screen.</w:t>
      </w:r>
    </w:p>
    <w:p>
      <w:pPr>
        <w:pStyle w:val="Compact"/>
        <w:numPr>
          <w:ilvl w:val="0"/>
          <w:numId w:val="1028"/>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8"/>
        </w:numPr>
      </w:pPr>
      <w:r>
        <w:rPr>
          <w:b/>
          <w:bCs/>
        </w:rPr>
        <w:t xml:space="preserve">Downloads.</w:t>
      </w:r>
      <w:r>
        <w:t xml:space="preserve"> </w:t>
      </w:r>
      <w:r>
        <w:t xml:space="preserve">What the Table shows can be downloaded to Excel, following the same rules as reports (§10).</w:t>
      </w:r>
    </w:p>
    <w:p>
      <w:pPr>
        <w:pStyle w:val="CaptionedFigure"/>
      </w:pPr>
      <w:r>
        <w:drawing>
          <wp:inline>
            <wp:extent cx="3813048" cy="7770093"/>
            <wp:effectExtent b="0" l="0" r="0" t="0"/>
            <wp:docPr descr="Diagram" title="" id="2401" name="Picture"/>
            <a:graphic>
              <a:graphicData uri="http://schemas.openxmlformats.org/drawingml/2006/picture">
                <pic:pic>
                  <pic:nvPicPr>
                    <pic:cNvPr descr="/private/tmp/claude-502/-Users-keanghok-Desktop-work-startup-hopflows-docs/3d393b65-89b1-46eb-9486-b2f325668eb0/scratchpad/docx/media/media/rId2252.png" id="2402" name="Picture"/>
                    <pic:cNvPicPr>
                      <a:picLocks noChangeArrowheads="1" noChangeAspect="1"/>
                    </pic:cNvPicPr>
                  </pic:nvPicPr>
                  <pic:blipFill>
                    <a:blip r:embed="rId2400"/>
                    <a:stretch>
                      <a:fillRect/>
                    </a:stretch>
                  </pic:blipFill>
                  <pic:spPr bwMode="auto">
                    <a:xfrm>
                      <a:off x="0" y="0"/>
                      <a:ext cx="3813048" cy="777009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15. Dragging on the Board follows the same rules as the buttons.</w:t>
      </w:r>
    </w:p>
    <w:bookmarkEnd w:id="2403"/>
    <w:bookmarkStart w:id="240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9"/>
        </w:numPr>
      </w:pPr>
      <w:r>
        <w:t xml:space="preserve">The colours are based on estimates (planned work plus added work, compared with time to plan and available time) and say so until people log real time.</w:t>
      </w:r>
    </w:p>
    <w:p>
      <w:pPr>
        <w:pStyle w:val="Compact"/>
        <w:numPr>
          <w:ilvl w:val="0"/>
          <w:numId w:val="1029"/>
        </w:numPr>
      </w:pPr>
      <w:r>
        <w:t xml:space="preserve">From any box, the lead can open the Tasks behind it and give them to someone else or move them. Changes are recorded the same way as in the weekly planner.</w:t>
      </w:r>
    </w:p>
    <w:p>
      <w:pPr>
        <w:pStyle w:val="Compact"/>
        <w:numPr>
          <w:ilvl w:val="0"/>
          <w:numId w:val="1029"/>
        </w:numPr>
      </w:pPr>
      <w:r>
        <w:t xml:space="preserve">Someone in more than one department appears once, with their total and a split by department, so nobody is counted twice.</w:t>
      </w:r>
    </w:p>
    <w:p>
      <w:pPr>
        <w:pStyle w:val="Compact"/>
        <w:numPr>
          <w:ilvl w:val="0"/>
          <w:numId w:val="1029"/>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9"/>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9"/>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9"/>
        </w:numPr>
      </w:pPr>
      <w:r>
        <w:t xml:space="preserve">Tasks with no estimate are shown as a number next to the colour, not counted as zero hours.</w:t>
      </w:r>
    </w:p>
    <w:p>
      <w:pPr>
        <w:pStyle w:val="Compact"/>
        <w:numPr>
          <w:ilvl w:val="0"/>
          <w:numId w:val="1029"/>
        </w:numPr>
      </w:pPr>
      <w:r>
        <w:t xml:space="preserve">Work moved by handover never counts as missed for either the old or the new owner.</w:t>
      </w:r>
    </w:p>
    <w:p>
      <w:pPr>
        <w:pStyle w:val="Compact"/>
        <w:numPr>
          <w:ilvl w:val="0"/>
          <w:numId w:val="1029"/>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404"/>
    <w:bookmarkStart w:id="240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30"/>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30"/>
        </w:numPr>
      </w:pPr>
      <w:r>
        <w:t xml:space="preserve">A Goal shows the most serious flag from itself and its Deliverables, with a count. Leaders can filter Goals by flag, product and department.</w:t>
      </w:r>
    </w:p>
    <w:p>
      <w:pPr>
        <w:pStyle w:val="Compact"/>
        <w:numPr>
          <w:ilvl w:val="0"/>
          <w:numId w:val="1030"/>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30"/>
        </w:numPr>
      </w:pPr>
      <w:r>
        <w:t xml:space="preserve">If a flag disagrees with the numbers (for example, At risk even though every Task is on time), both are shown side by side and the flag stays.</w:t>
      </w:r>
    </w:p>
    <w:p>
      <w:pPr>
        <w:pStyle w:val="Compact"/>
        <w:numPr>
          <w:ilvl w:val="0"/>
          <w:numId w:val="1030"/>
        </w:numPr>
      </w:pPr>
      <w:r>
        <w:t xml:space="preserve">In a later stage, suggested flags are never set automatically. Flags not looked at for a while (see §14) remind the lead to confirm or clear them.</w:t>
      </w:r>
    </w:p>
    <w:bookmarkEnd w:id="2405"/>
    <w:bookmarkStart w:id="240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1"/>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1"/>
        </w:numPr>
      </w:pPr>
      <w:r>
        <w:t xml:space="preserve">Dragging a deadline changes the item’s due date only if the person is allowed to edit it. Otherwise HopFlows offers to send a change request to the owner.</w:t>
      </w:r>
    </w:p>
    <w:p>
      <w:pPr>
        <w:pStyle w:val="Compact"/>
        <w:numPr>
          <w:ilvl w:val="0"/>
          <w:numId w:val="1031"/>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1"/>
        </w:numPr>
      </w:pPr>
      <w:r>
        <w:t xml:space="preserve">The employee Today screen lists today’s meetings and deadlines for the next few days next to the top three priorities.</w:t>
      </w:r>
    </w:p>
    <w:p>
      <w:pPr>
        <w:pStyle w:val="Compact"/>
        <w:numPr>
          <w:ilvl w:val="0"/>
          <w:numId w:val="1031"/>
        </w:numPr>
      </w:pPr>
      <w:r>
        <w:t xml:space="preserve">Times show in each person’s local time. Holidays and all-day events stay as dates.</w:t>
      </w:r>
    </w:p>
    <w:bookmarkEnd w:id="2406"/>
    <w:bookmarkStart w:id="240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2"/>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2"/>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2"/>
        </w:numPr>
      </w:pPr>
      <w:r>
        <w:t xml:space="preserve">Hard to miss: urgent alerts have their own sound, are never bundled, and ignore quiet hours (see §14). Everything else waits.</w:t>
      </w:r>
    </w:p>
    <w:p>
      <w:pPr>
        <w:pStyle w:val="Compact"/>
        <w:numPr>
          <w:ilvl w:val="0"/>
          <w:numId w:val="1032"/>
        </w:numPr>
      </w:pPr>
      <w:r>
        <w:t xml:space="preserve">Daily push limit: there’s a limit on normal push alerts per person per day (see §14). Extra alerts go to the Inbox and the next morning summary. Urgent alerts have no limit.</w:t>
      </w:r>
    </w:p>
    <w:p>
      <w:pPr>
        <w:pStyle w:val="Compact"/>
        <w:numPr>
          <w:ilvl w:val="0"/>
          <w:numId w:val="1032"/>
        </w:numPr>
      </w:pPr>
      <w:r>
        <w:t xml:space="preserve">Each person picks channels for each kind of alert. The company sets the starting choices and can turn a channel off or limit what outside apps receive.</w:t>
      </w:r>
    </w:p>
    <w:p>
      <w:pPr>
        <w:pStyle w:val="Compact"/>
        <w:numPr>
          <w:ilvl w:val="0"/>
          <w:numId w:val="1032"/>
        </w:numPr>
      </w:pPr>
      <w:r>
        <w:t xml:space="preserve">Chat apps (Telegram, Slack and Microsoft Teams, later stage) will all use the same messages, buttons and team chat settings.</w:t>
      </w:r>
    </w:p>
    <w:bookmarkEnd w:id="2407"/>
    <w:bookmarkStart w:id="2408" w:name="search-proposed"/>
    <w:p>
      <w:pPr>
        <w:pStyle w:val="Heading2"/>
      </w:pPr>
      <w:r>
        <w:t xml:space="preserve">Search (Proposed)</w:t>
      </w:r>
    </w:p>
    <w:p>
      <w:pPr>
        <w:pStyle w:val="Compact"/>
        <w:numPr>
          <w:ilvl w:val="0"/>
          <w:numId w:val="1033"/>
        </w:numPr>
      </w:pPr>
      <w:r>
        <w:t xml:space="preserve">One search box at the top of every screen finds Tasks, Deliverables, Goals, requests, routines, people and events.</w:t>
      </w:r>
    </w:p>
    <w:p>
      <w:pPr>
        <w:pStyle w:val="Compact"/>
        <w:numPr>
          <w:ilvl w:val="0"/>
          <w:numId w:val="1033"/>
        </w:numPr>
      </w:pPr>
      <w:r>
        <w:t xml:space="preserve">Before typing, it shows recently opened items and the person’s own open work, so most of the time no typing is needed.</w:t>
      </w:r>
    </w:p>
    <w:p>
      <w:pPr>
        <w:pStyle w:val="Compact"/>
        <w:numPr>
          <w:ilvl w:val="0"/>
          <w:numId w:val="1033"/>
        </w:numPr>
      </w:pPr>
      <w:r>
        <w:t xml:space="preserve">Results are grouped by type, show status and owner, and can be filtered by type, status, person, department and date.</w:t>
      </w:r>
    </w:p>
    <w:p>
      <w:pPr>
        <w:pStyle w:val="Compact"/>
        <w:numPr>
          <w:ilvl w:val="0"/>
          <w:numId w:val="1033"/>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3"/>
        </w:numPr>
      </w:pPr>
      <w:r>
        <w:t xml:space="preserve">Without internet, search looks through the items saved on the phone, and says so.</w:t>
      </w:r>
    </w:p>
    <w:bookmarkEnd w:id="2408"/>
    <w:bookmarkStart w:id="241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4"/>
        </w:numPr>
      </w:pPr>
      <w:r>
        <w:t xml:space="preserve">Open Today, Routine today, their Tasks, the calendar for the next seven days and recent search results.</w:t>
      </w:r>
    </w:p>
    <w:p>
      <w:pPr>
        <w:pStyle w:val="Compact"/>
        <w:numPr>
          <w:ilvl w:val="0"/>
          <w:numId w:val="1034"/>
        </w:numPr>
      </w:pPr>
      <w:r>
        <w:t xml:space="preserve">Use Add Work (with photos) and request leave.</w:t>
      </w:r>
    </w:p>
    <w:p>
      <w:pPr>
        <w:pStyle w:val="Compact"/>
        <w:numPr>
          <w:ilvl w:val="0"/>
          <w:numId w:val="1034"/>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CaptionedFigure"/>
      </w:pPr>
      <w:r>
        <w:drawing>
          <wp:inline>
            <wp:extent cx="4727448" cy="7773611"/>
            <wp:effectExtent b="0" l="0" r="0" t="0"/>
            <wp:docPr descr="Diagram" title="" id="2410" name="Picture"/>
            <a:graphic>
              <a:graphicData uri="http://schemas.openxmlformats.org/drawingml/2006/picture">
                <pic:pic>
                  <pic:nvPicPr>
                    <pic:cNvPr descr="/private/tmp/claude-502/-Users-keanghok-Desktop-work-startup-hopflows-docs/3d393b65-89b1-46eb-9486-b2f325668eb0/scratchpad/docx/media/media/rId2261.png" id="2411" name="Picture"/>
                    <pic:cNvPicPr>
                      <a:picLocks noChangeArrowheads="1" noChangeAspect="1"/>
                    </pic:cNvPicPr>
                  </pic:nvPicPr>
                  <pic:blipFill>
                    <a:blip r:embed="rId2409"/>
                    <a:stretch>
                      <a:fillRect/>
                    </a:stretch>
                  </pic:blipFill>
                  <pic:spPr bwMode="auto">
                    <a:xfrm>
                      <a:off x="0" y="0"/>
                      <a:ext cx="4727448" cy="777361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16. Working offline.</w:t>
      </w:r>
    </w:p>
    <w:bookmarkEnd w:id="2412"/>
    <w:bookmarkStart w:id="241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413"/>
    <w:bookmarkEnd w:id="2414"/>
    <w:bookmarkStart w:id="2419" w:name="time-and-measures"/>
    <w:p>
      <w:pPr>
        <w:pStyle w:val="Heading1"/>
      </w:pPr>
      <w:r>
        <w:t xml:space="preserve">10 Time and measures</w:t>
      </w:r>
    </w:p>
    <w:bookmarkStart w:id="241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415"/>
    <w:bookmarkStart w:id="241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416"/>
    <w:bookmarkStart w:id="241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p>
      <w:pPr>
        <w:pStyle w:val="BodyText"/>
      </w:pPr>
      <w:r>
        <w:t xml:space="preserve">Leaders open Reports on the company view: Goal status first, then plan vs. reality by department. Leads open the same reports for their own department.</w:t>
      </w:r>
    </w:p>
    <w:bookmarkEnd w:id="2417"/>
    <w:bookmarkStart w:id="2418" w:name="keeping-it-fair"/>
    <w:p>
      <w:pPr>
        <w:pStyle w:val="Heading2"/>
      </w:pPr>
      <w:r>
        <w:t xml:space="preserve">Keeping it fair</w:t>
      </w:r>
    </w:p>
    <w:p>
      <w:pPr>
        <w:pStyle w:val="Compact"/>
        <w:numPr>
          <w:ilvl w:val="0"/>
          <w:numId w:val="1035"/>
        </w:numPr>
      </w:pPr>
      <w:r>
        <w:t xml:space="preserve">An hour isn’t always the same amount of difficulty or value. Offer simple Small / Medium / Large sizes, with hours optional.</w:t>
      </w:r>
    </w:p>
    <w:p>
      <w:pPr>
        <w:pStyle w:val="Compact"/>
        <w:numPr>
          <w:ilvl w:val="0"/>
          <w:numId w:val="1035"/>
        </w:numPr>
      </w:pPr>
      <w:r>
        <w:t xml:space="preserve">Never use logged time to rank employees, and never pretend estimates are real logged time.</w:t>
      </w:r>
    </w:p>
    <w:p>
      <w:pPr>
        <w:pStyle w:val="Compact"/>
        <w:numPr>
          <w:ilvl w:val="0"/>
          <w:numId w:val="1035"/>
        </w:numPr>
      </w:pPr>
      <w:r>
        <w:t xml:space="preserve">Record why tasks move: surprise problems, changed priorities from leaders, waiting on others, leave, or a wrong estimate.</w:t>
      </w:r>
    </w:p>
    <w:p>
      <w:pPr>
        <w:pStyle w:val="Compact"/>
        <w:numPr>
          <w:ilvl w:val="0"/>
          <w:numId w:val="1035"/>
        </w:numPr>
      </w:pPr>
      <w:r>
        <w:t xml:space="preserve">In company-wide reports, count people in several departments only once.</w:t>
      </w:r>
    </w:p>
    <w:p>
      <w:pPr>
        <w:pStyle w:val="Compact"/>
        <w:numPr>
          <w:ilvl w:val="0"/>
          <w:numId w:val="1035"/>
        </w:numPr>
      </w:pPr>
      <w:r>
        <w:t xml:space="preserve">Don’t count a Deliverable that covers several products twice. Use its main product, or set shares.</w:t>
      </w:r>
    </w:p>
    <w:bookmarkEnd w:id="2418"/>
    <w:bookmarkEnd w:id="2419"/>
    <w:bookmarkStart w:id="243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42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6"/>
        </w:numPr>
      </w:pPr>
      <w:r>
        <w:t xml:space="preserve">No points, badges or leaderboards in the first version.</w:t>
      </w:r>
    </w:p>
    <w:p>
      <w:pPr>
        <w:pStyle w:val="Compact"/>
        <w:numPr>
          <w:ilvl w:val="0"/>
          <w:numId w:val="1036"/>
        </w:numPr>
      </w:pPr>
      <w:r>
        <w:t xml:space="preserve">The company can turn off each feature, and each person can mute it.</w:t>
      </w:r>
    </w:p>
    <w:p>
      <w:pPr>
        <w:pStyle w:val="Compact"/>
        <w:numPr>
          <w:ilvl w:val="0"/>
          <w:numId w:val="1036"/>
        </w:numPr>
      </w:pPr>
      <w:r>
        <w:t xml:space="preserve">Celebrations and streak days come only from real, checked events, each counted once, so repeating or undoing actions can’t be used to game them.</w:t>
      </w:r>
    </w:p>
    <w:bookmarkEnd w:id="2420"/>
    <w:bookmarkStart w:id="243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422" name="Picture"/>
                  <a:graphic>
                    <a:graphicData uri="http://schemas.openxmlformats.org/drawingml/2006/picture">
                      <pic:pic>
                        <pic:nvPicPr>
                          <pic:cNvPr descr="../design/mascot/punh-punh-A1.png" id="2423" name="Picture"/>
                          <pic:cNvPicPr>
                            <a:picLocks noChangeArrowheads="1" noChangeAspect="1"/>
                          </pic:cNvPicPr>
                        </pic:nvPicPr>
                        <pic:blipFill>
                          <a:blip r:embed="rId242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425" name="Picture"/>
                  <a:graphic>
                    <a:graphicData uri="http://schemas.openxmlformats.org/drawingml/2006/picture">
                      <pic:pic>
                        <pic:nvPicPr>
                          <pic:cNvPr descr="../design/mascot/punh-punh-B1.png" id="2426" name="Picture"/>
                          <pic:cNvPicPr>
                            <a:picLocks noChangeArrowheads="1" noChangeAspect="1"/>
                          </pic:cNvPicPr>
                        </pic:nvPicPr>
                        <pic:blipFill>
                          <a:blip r:embed="rId242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428" name="Picture"/>
                  <a:graphic>
                    <a:graphicData uri="http://schemas.openxmlformats.org/drawingml/2006/picture">
                      <pic:pic>
                        <pic:nvPicPr>
                          <pic:cNvPr descr="../design/mascot/punh-punh-C1.png" id="2429" name="Picture"/>
                          <pic:cNvPicPr>
                            <a:picLocks noChangeArrowheads="1" noChangeAspect="1"/>
                          </pic:cNvPicPr>
                        </pic:nvPicPr>
                        <pic:blipFill>
                          <a:blip r:embed="rId242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7"/>
        </w:numPr>
      </w:pPr>
      <w:r>
        <w:t xml:space="preserve">Punh Punh never appears on urgent alerts, Need Help, risk flags, handovers or Confidential items. Those stay plain and serious.</w:t>
      </w:r>
    </w:p>
    <w:p>
      <w:pPr>
        <w:pStyle w:val="Compact"/>
        <w:numPr>
          <w:ilvl w:val="0"/>
          <w:numId w:val="1037"/>
        </w:numPr>
      </w:pPr>
      <w:r>
        <w:t xml:space="preserve">Punh Punh never judges or compares people: no sad faces for overdue work, and never in anything that ranks people.</w:t>
      </w:r>
    </w:p>
    <w:p>
      <w:pPr>
        <w:pStyle w:val="Compact"/>
        <w:numPr>
          <w:ilvl w:val="0"/>
          <w:numId w:val="1037"/>
        </w:numPr>
      </w:pPr>
      <w:r>
        <w:t xml:space="preserve">Anyone can turn off Punh Punh’s animations for themselves, and the company can turn the mascot off for everyone.</w:t>
      </w:r>
    </w:p>
    <w:p>
      <w:pPr>
        <w:pStyle w:val="Compact"/>
        <w:numPr>
          <w:ilvl w:val="0"/>
          <w:numId w:val="1037"/>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430"/>
    <w:bookmarkStart w:id="2434" w:name="app-icon"/>
    <w:p>
      <w:pPr>
        <w:pStyle w:val="Heading2"/>
      </w:pPr>
      <w:r>
        <w:t xml:space="preserve">App icon</w:t>
      </w:r>
    </w:p>
    <w:p>
      <w:pPr>
        <w:pStyle w:val="CaptionedFigure"/>
      </w:pPr>
      <w:r>
        <w:drawing>
          <wp:inline>
            <wp:extent cx="6134100" cy="6134100"/>
            <wp:effectExtent b="0" l="0" r="0" t="0"/>
            <wp:docPr descr="HopFlows app icon: Punh Punh leaning in beside a checklist on a sky tile" title="" id="2432" name="Picture"/>
            <a:graphic>
              <a:graphicData uri="http://schemas.openxmlformats.org/drawingml/2006/picture">
                <pic:pic>
                  <pic:nvPicPr>
                    <pic:cNvPr descr="../design/app-icon/png/icon-512.png" id="2433" name="Picture"/>
                    <pic:cNvPicPr>
                      <a:picLocks noChangeArrowheads="1" noChangeAspect="1"/>
                    </pic:cNvPicPr>
                  </pic:nvPicPr>
                  <pic:blipFill>
                    <a:blip r:embed="rId2431"/>
                    <a:stretch>
                      <a:fillRect/>
                    </a:stretch>
                  </pic:blipFill>
                  <pic:spPr bwMode="auto">
                    <a:xfrm>
                      <a:off x="0" y="0"/>
                      <a:ext cx="6134100" cy="6134100"/>
                    </a:xfrm>
                    <a:prstGeom prst="rect">
                      <a:avLst/>
                    </a:prstGeom>
                    <a:noFill/>
                    <a:ln w="9525">
                      <a:noFill/>
                      <a:headEnd/>
                      <a:tailEnd/>
                    </a:ln>
                  </pic:spPr>
                </pic:pic>
              </a:graphicData>
            </a:graphic>
          </wp:inline>
        </w:drawing>
      </w:r>
    </w:p>
    <w:p>
      <w:pPr>
        <w:pStyle w:val="ImageCaption"/>
      </w:pPr>
      <w:r>
        <w:t xml:space="preserve">HopFlows app icon: Punh Punh leaning in beside a checklist on a sky tile</w:t>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8"/>
        </w:numPr>
      </w:pPr>
      <w:r>
        <w:t xml:space="preserve">Phones and app stores use the square version; iOS and Android round the corners themselves. The web app, documents and slides use the version with rounded corners.</w:t>
      </w:r>
    </w:p>
    <w:p>
      <w:pPr>
        <w:pStyle w:val="Compact"/>
        <w:numPr>
          <w:ilvl w:val="0"/>
          <w:numId w:val="1038"/>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8"/>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8"/>
        </w:numPr>
      </w:pPr>
      <w:r>
        <w:t xml:space="preserve">At browser-tab size (16–32px) the details blur into the shape and colours. That is enough to find the tab, but a simpler favicon may be drawn later.</w:t>
      </w:r>
    </w:p>
    <w:p>
      <w:pPr>
        <w:pStyle w:val="Compact"/>
        <w:numPr>
          <w:ilvl w:val="0"/>
          <w:numId w:val="1038"/>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434"/>
    <w:bookmarkStart w:id="243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435"/>
    <w:bookmarkStart w:id="2436" w:name="making-it-easy-to-start"/>
    <w:p>
      <w:pPr>
        <w:pStyle w:val="Heading2"/>
      </w:pPr>
      <w:r>
        <w:t xml:space="preserve">Making it easy to start</w:t>
      </w:r>
    </w:p>
    <w:p>
      <w:pPr>
        <w:pStyle w:val="Compact"/>
        <w:numPr>
          <w:ilvl w:val="0"/>
          <w:numId w:val="1039"/>
        </w:numPr>
      </w:pPr>
      <w:r>
        <w:t xml:space="preserve">Quick adding, a short Today list, sensible alert settings and reaching people in the apps they already use are covered in §01 and §09.</w:t>
      </w:r>
    </w:p>
    <w:p>
      <w:pPr>
        <w:pStyle w:val="Compact"/>
        <w:numPr>
          <w:ilvl w:val="0"/>
          <w:numId w:val="1039"/>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9"/>
        </w:numPr>
      </w:pPr>
      <w:r>
        <w:t xml:space="preserve">English and phone-friendly design are included from the start. Other languages can be added later.</w:t>
      </w:r>
    </w:p>
    <w:bookmarkEnd w:id="2436"/>
    <w:bookmarkEnd w:id="2437"/>
    <w:bookmarkStart w:id="2447" w:name="special-cases"/>
    <w:p>
      <w:pPr>
        <w:pStyle w:val="Heading1"/>
      </w:pPr>
      <w:r>
        <w:t xml:space="preserve">12 Special cases</w:t>
      </w:r>
    </w:p>
    <w:bookmarkStart w:id="243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438"/>
    <w:bookmarkStart w:id="243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439"/>
    <w:bookmarkStart w:id="244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440"/>
    <w:bookmarkStart w:id="244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441"/>
    <w:bookmarkStart w:id="244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442"/>
    <w:bookmarkStart w:id="244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443"/>
    <w:bookmarkStart w:id="244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444"/>
    <w:bookmarkStart w:id="244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445"/>
    <w:bookmarkStart w:id="244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446"/>
    <w:bookmarkEnd w:id="2447"/>
    <w:bookmarkStart w:id="2451" w:name="what-we-build-first"/>
    <w:p>
      <w:pPr>
        <w:pStyle w:val="Heading1"/>
      </w:pPr>
      <w:r>
        <w:t xml:space="preserve">13 What we build first</w:t>
      </w:r>
    </w:p>
    <w:bookmarkStart w:id="244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448"/>
    <w:bookmarkStart w:id="244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449"/>
    <w:bookmarkStart w:id="2450" w:name="how-well-know-the-pilot-worked"/>
    <w:p>
      <w:pPr>
        <w:pStyle w:val="Heading2"/>
      </w:pPr>
      <w:r>
        <w:t xml:space="preserve">How we’ll know the pilot worked</w:t>
      </w:r>
    </w:p>
    <w:p>
      <w:pPr>
        <w:pStyle w:val="Compact"/>
        <w:numPr>
          <w:ilvl w:val="0"/>
          <w:numId w:val="1040"/>
        </w:numPr>
      </w:pPr>
      <w:r>
        <w:t xml:space="preserve">A new employee understands the Today screen and finishes their first Task without training. Target: 80% on their first working day.</w:t>
      </w:r>
    </w:p>
    <w:p>
      <w:pPr>
        <w:pStyle w:val="Compact"/>
        <w:numPr>
          <w:ilvl w:val="0"/>
          <w:numId w:val="1040"/>
        </w:numPr>
      </w:pPr>
      <w:r>
        <w:t xml:space="preserve">Most everyday Tasks can be added or updated in seconds, not through long forms. Target: half of all Add Work done in under 15 seconds; 90% of status updates in one tap.</w:t>
      </w:r>
    </w:p>
    <w:p>
      <w:pPr>
        <w:pStyle w:val="Compact"/>
        <w:numPr>
          <w:ilvl w:val="0"/>
          <w:numId w:val="1040"/>
        </w:numPr>
      </w:pPr>
      <w:r>
        <w:t xml:space="preserve">Leads can explain changes to the plan using the request and change history, not by writing weekly notes by hand. Target: every pushed-back locked Task has a recorded reason.</w:t>
      </w:r>
    </w:p>
    <w:p>
      <w:pPr>
        <w:pStyle w:val="Compact"/>
        <w:numPr>
          <w:ilvl w:val="0"/>
          <w:numId w:val="1040"/>
        </w:numPr>
      </w:pPr>
      <w:r>
        <w:t xml:space="preserve">Leaders can follow Goal results without needing to see every employee’s Tasks.</w:t>
      </w:r>
    </w:p>
    <w:p>
      <w:pPr>
        <w:pStyle w:val="Compact"/>
        <w:numPr>
          <w:ilvl w:val="0"/>
          <w:numId w:val="1040"/>
        </w:numPr>
      </w:pPr>
      <w:r>
        <w:t xml:space="preserve">Pilot teams keep using HopFlows by choice after the first weeks. Target: 60% of pilot users active on at least three working days a week in week 6.</w:t>
      </w:r>
    </w:p>
    <w:p>
      <w:pPr>
        <w:pStyle w:val="Compact"/>
        <w:numPr>
          <w:ilvl w:val="0"/>
          <w:numId w:val="1040"/>
        </w:numPr>
      </w:pPr>
      <w:r>
        <w:t xml:space="preserve">Most urgent alerts are acted on in time, without leads chasing people by phone. Target: 80%.</w:t>
      </w:r>
    </w:p>
    <w:p>
      <w:pPr>
        <w:pStyle w:val="Compact"/>
        <w:numPr>
          <w:ilvl w:val="0"/>
          <w:numId w:val="1040"/>
        </w:numPr>
      </w:pPr>
      <w:r>
        <w:t xml:space="preserve">In pilot interviews, each role can say in one sentence what their home screen is for. Target: four out of five people per role.</w:t>
      </w:r>
    </w:p>
    <w:p>
      <w:pPr>
        <w:pStyle w:val="Compact"/>
        <w:numPr>
          <w:ilvl w:val="0"/>
          <w:numId w:val="1040"/>
        </w:numPr>
      </w:pPr>
      <w:r>
        <w:t xml:space="preserve">People who send requests hear back. Target: 95% of requests sorted within one working day.</w:t>
      </w:r>
    </w:p>
    <w:p>
      <w:pPr>
        <w:pStyle w:val="Compact"/>
        <w:numPr>
          <w:ilvl w:val="0"/>
          <w:numId w:val="1040"/>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450"/>
    <w:bookmarkEnd w:id="2451"/>
    <w:bookmarkStart w:id="2454" w:name="default-settings-and-launch-tests"/>
    <w:p>
      <w:pPr>
        <w:pStyle w:val="Heading1"/>
      </w:pPr>
      <w:r>
        <w:t xml:space="preserve">14 Default settings and launch tests</w:t>
      </w:r>
    </w:p>
    <w:bookmarkStart w:id="245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452"/>
    <w:bookmarkStart w:id="245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453"/>
    <w:bookmarkEnd w:id="2454"/>
    <w:bookmarkStart w:id="246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458" w:name="sign-in-and-joining-a-company"/>
    <w:p>
      <w:pPr>
        <w:pStyle w:val="Heading2"/>
      </w:pPr>
      <w:r>
        <w:t xml:space="preserve">Sign-in and joining a company</w:t>
      </w:r>
    </w:p>
    <w:p>
      <w:pPr>
        <w:pStyle w:val="Compact"/>
        <w:numPr>
          <w:ilvl w:val="0"/>
          <w:numId w:val="1041"/>
        </w:numPr>
      </w:pPr>
      <w:r>
        <w:t xml:space="preserve">In the first version, people sign in with an email code or a Google account. Company single sign-on (SSO) comes in a later stage.</w:t>
      </w:r>
    </w:p>
    <w:p>
      <w:pPr>
        <w:pStyle w:val="Compact"/>
        <w:numPr>
          <w:ilvl w:val="0"/>
          <w:numId w:val="1041"/>
        </w:numPr>
      </w:pPr>
      <w:r>
        <w:t xml:space="preserve">Admins and leads invite people by email or with an invite link. A person’s status goes from invited, to active, and later possibly to suspended or deactivated.</w:t>
      </w:r>
    </w:p>
    <w:p>
      <w:pPr>
        <w:pStyle w:val="Compact"/>
        <w:numPr>
          <w:ilvl w:val="0"/>
          <w:numId w:val="1041"/>
        </w:numPr>
      </w:pPr>
      <w:r>
        <w:t xml:space="preserve">Whoever creates the company becomes its first admin. A company always has at least one active admin.</w:t>
      </w:r>
    </w:p>
    <w:p>
      <w:pPr>
        <w:pStyle w:val="Compact"/>
        <w:numPr>
          <w:ilvl w:val="0"/>
          <w:numId w:val="1041"/>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CaptionedFigure"/>
      </w:pPr>
      <w:r>
        <w:drawing>
          <wp:inline>
            <wp:extent cx="4233672" cy="7768662"/>
            <wp:effectExtent b="0" l="0" r="0" t="0"/>
            <wp:docPr descr="Diagram" title="" id="2456" name="Picture"/>
            <a:graphic>
              <a:graphicData uri="http://schemas.openxmlformats.org/drawingml/2006/picture">
                <pic:pic>
                  <pic:nvPicPr>
                    <pic:cNvPr descr="/private/tmp/claude-502/-Users-keanghok-Desktop-work-startup-hopflows-docs/3d393b65-89b1-46eb-9486-b2f325668eb0/scratchpad/docx/media/media/rId2307.png" id="2457" name="Picture"/>
                    <pic:cNvPicPr>
                      <a:picLocks noChangeArrowheads="1" noChangeAspect="1"/>
                    </pic:cNvPicPr>
                  </pic:nvPicPr>
                  <pic:blipFill>
                    <a:blip r:embed="rId2455"/>
                    <a:stretch>
                      <a:fillRect/>
                    </a:stretch>
                  </pic:blipFill>
                  <pic:spPr bwMode="auto">
                    <a:xfrm>
                      <a:off x="0" y="0"/>
                      <a:ext cx="4233672" cy="7768662"/>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17. Signing in and joining a company.</w:t>
      </w:r>
    </w:p>
    <w:bookmarkEnd w:id="2458"/>
    <w:bookmarkStart w:id="245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2"/>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2"/>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2"/>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2"/>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2"/>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3"/>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3"/>
        </w:numPr>
      </w:pPr>
      <w:r>
        <w:t xml:space="preserve">Nothing is sent before step 5, so the team gets their invites together and nobody signs in to an empty company.</w:t>
      </w:r>
    </w:p>
    <w:p>
      <w:pPr>
        <w:pStyle w:val="Compact"/>
        <w:numPr>
          <w:ilvl w:val="0"/>
          <w:numId w:val="1043"/>
        </w:numPr>
      </w:pPr>
      <w:r>
        <w:t xml:space="preserve">Everything set here can be changed later in Admin: People, Holiday calendars, and Products &amp; teams.</w:t>
      </w:r>
    </w:p>
    <w:p>
      <w:pPr>
        <w:pStyle w:val="Compact"/>
        <w:numPr>
          <w:ilvl w:val="0"/>
          <w:numId w:val="1043"/>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459"/>
    <w:bookmarkStart w:id="2460" w:name="looking-after-data"/>
    <w:p>
      <w:pPr>
        <w:pStyle w:val="Heading2"/>
      </w:pPr>
      <w:r>
        <w:t xml:space="preserve">Looking after data</w:t>
      </w:r>
    </w:p>
    <w:p>
      <w:pPr>
        <w:pStyle w:val="Compact"/>
        <w:numPr>
          <w:ilvl w:val="0"/>
          <w:numId w:val="1044"/>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4"/>
        </w:numPr>
      </w:pPr>
      <w:r>
        <w:t xml:space="preserve">History and locked plans are kept while the company uses HopFlows. A company can download its data, and ask for it to be deleted when it leaves.</w:t>
      </w:r>
    </w:p>
    <w:p>
      <w:pPr>
        <w:pStyle w:val="Compact"/>
        <w:numPr>
          <w:ilvl w:val="0"/>
          <w:numId w:val="1044"/>
        </w:numPr>
      </w:pPr>
      <w:r>
        <w:t xml:space="preserve">Telegram and other chat apps are outside services: they get only the information allowed in §05, and the company can turn any channel off.</w:t>
      </w:r>
    </w:p>
    <w:p>
      <w:pPr>
        <w:pStyle w:val="Compact"/>
        <w:numPr>
          <w:ilvl w:val="0"/>
          <w:numId w:val="1044"/>
        </w:numPr>
      </w:pPr>
      <w:r>
        <w:t xml:space="preserve">Where the data is stored, and any promises about which country it stays in, are decided before the first paying customer.</w:t>
      </w:r>
    </w:p>
    <w:bookmarkEnd w:id="2460"/>
    <w:bookmarkEnd w:id="2461"/>
    <w:bookmarkStart w:id="246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5"/>
        </w:numPr>
      </w:pPr>
      <w:r>
        <w:t xml:space="preserve">English is the default language; other languages, such as Khmer, can be added later (17 October).</w:t>
      </w:r>
    </w:p>
    <w:p>
      <w:pPr>
        <w:pStyle w:val="Compact"/>
        <w:numPr>
          <w:ilvl w:val="0"/>
          <w:numId w:val="1045"/>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5"/>
        </w:numPr>
      </w:pPr>
      <w:r>
        <w:t xml:space="preserve">“Seems urgent”</w:t>
      </w:r>
      <w:r>
        <w:t xml:space="preserve"> </w:t>
      </w:r>
      <w:r>
        <w:t xml:space="preserve">added to Add Work: a hint for the lead, who still decides real urgency when sorting (17 October).</w:t>
      </w:r>
    </w:p>
    <w:p>
      <w:pPr>
        <w:pStyle w:val="Compact"/>
        <w:numPr>
          <w:ilvl w:val="0"/>
          <w:numId w:val="1045"/>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5"/>
        </w:numPr>
      </w:pPr>
      <w:r>
        <w:t xml:space="preserve">After the design critique (Proposed): locking a week asks for confirmation and can be undone for 10 minutes; a leave request can be withdrawn while it waits (17 October).</w:t>
      </w:r>
    </w:p>
    <w:p>
      <w:pPr>
        <w:pStyle w:val="Compact"/>
        <w:numPr>
          <w:ilvl w:val="0"/>
          <w:numId w:val="1045"/>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5"/>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5"/>
        </w:numPr>
      </w:pPr>
      <w:r>
        <w:t xml:space="preserve">Checklist steps can be added while creating a Task (17 October).</w:t>
      </w:r>
    </w:p>
    <w:p>
      <w:pPr>
        <w:pStyle w:val="Compact"/>
        <w:numPr>
          <w:ilvl w:val="0"/>
          <w:numId w:val="1045"/>
        </w:numPr>
      </w:pPr>
      <w:r>
        <w:t xml:space="preserve">Add Work opens on Task for me; asking the lead is the second choice (17 October).</w:t>
      </w:r>
    </w:p>
    <w:p>
      <w:pPr>
        <w:pStyle w:val="Compact"/>
        <w:numPr>
          <w:ilvl w:val="0"/>
          <w:numId w:val="1045"/>
        </w:numPr>
      </w:pPr>
      <w:r>
        <w:t xml:space="preserve">Other departments’ work can be seen read-only, without workload or reports; admins can close a department (Proposed, 20 October).</w:t>
      </w:r>
    </w:p>
    <w:p>
      <w:pPr>
        <w:pStyle w:val="Compact"/>
        <w:numPr>
          <w:ilvl w:val="0"/>
          <w:numId w:val="1045"/>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5"/>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5"/>
        </w:numPr>
      </w:pPr>
      <w:r>
        <w:t xml:space="preserve">After the fourth leader-flow review (Proposed): each decision option shows its effect on the Goal; Goal cards show who set a flag, how long it has been open and its back-on-track date; one term, surprise work, is used everywhere; choice groups work with arrow keys and Escape closes decision panels (21 October).</w:t>
      </w:r>
    </w:p>
    <w:p>
      <w:pPr>
        <w:pStyle w:val="Compact"/>
        <w:numPr>
          <w:ilvl w:val="0"/>
          <w:numId w:val="1045"/>
        </w:numPr>
      </w:pPr>
      <w:r>
        <w:t xml:space="preserve">Leader-flow P2 pass (Proposed): Company reports picks a week and shows locked, done, not done, cancelled, added and reassigned work by department, and the Goal table shows done vs needed, owner and who to ask; on phones, report rows stack as cards, and Goal filters sit with the Goal list so decisions come first (21 October).</w:t>
      </w:r>
    </w:p>
    <w:p>
      <w:pPr>
        <w:pStyle w:val="Compact"/>
        <w:numPr>
          <w:ilvl w:val="0"/>
          <w:numId w:val="1045"/>
        </w:numPr>
      </w:pPr>
      <w:r>
        <w:t xml:space="preserve">After the third leader-flow review (Proposed): each Goal gets one verdict sentence instead of two coloured pills; a Goal page lists all open flags, including the leader’s own, with their notes; Escape closes panels, and clearing a flag or asking for an update can be undone (21 October).</w:t>
      </w:r>
    </w:p>
    <w:p>
      <w:pPr>
        <w:pStyle w:val="Compact"/>
        <w:numPr>
          <w:ilvl w:val="0"/>
          <w:numId w:val="1045"/>
        </w:numPr>
      </w:pPr>
      <w:r>
        <w:t xml:space="preserve">After the second leader-flow review (Proposed): every Goal card and flag line names its owner and who to ask; a flag open 3 weeks becomes a leader decision; approving a Goal shows the department’s current load; a Goal page shows one status pill for its most serious flag and works out pace from the latest result; a leader’s own flag needs a note to set and to clear; each Goal card marks where its result needs to be by now and cards are sorted most serious first (21 October).</w:t>
      </w:r>
    </w:p>
    <w:p>
      <w:pPr>
        <w:pStyle w:val="Compact"/>
        <w:numPr>
          <w:ilvl w:val="0"/>
          <w:numId w:val="1045"/>
        </w:numPr>
      </w:pPr>
      <w:r>
        <w:t xml:space="preserve">After the third pass on the leader flow (Proposed): a leader’s Reports opens the company view; on a Goal’s page, Update result shows the new percentage before saving and Set flag uses the same reason types as Deliverables, both with Undo (21 October).</w:t>
      </w:r>
    </w:p>
    <w:p>
      <w:pPr>
        <w:pStyle w:val="Compact"/>
        <w:numPr>
          <w:ilvl w:val="0"/>
          <w:numId w:val="1045"/>
        </w:numPr>
      </w:pPr>
      <w:r>
        <w:t xml:space="preserve">After the second pass on the leader flow (Proposed): Goals can be filtered by flag, product and department; the weekly summary keeps a list of earlier summaries, saves as PDF, and says when a holiday moves it to the next working day; on phones, decisions come right after the Goal count (21 October).</w:t>
      </w:r>
    </w:p>
    <w:p>
      <w:pPr>
        <w:pStyle w:val="Compact"/>
        <w:numPr>
          <w:ilvl w:val="0"/>
          <w:numId w:val="1045"/>
        </w:numPr>
      </w:pPr>
      <w:r>
        <w:t xml:space="preserve">After the first leader-flow review (Proposed): decisions waiting open in place on the Goals page and from the weekly summary, with Approve or Send back for a Goal and a choice of date or scope for an off-track Deliverable; a Goal’s page shows why it is flagged (reason, note, who set it and when, back-on-track date) with a way to ask for an update, and keeps whether the result is on pace apart from whether delivery is at risk (21 October).</w:t>
      </w:r>
    </w:p>
    <w:p>
      <w:pPr>
        <w:pStyle w:val="Compact"/>
        <w:numPr>
          <w:ilvl w:val="0"/>
          <w:numId w:val="1045"/>
        </w:numPr>
      </w:pPr>
      <w:r>
        <w:t xml:space="preserve">After the fifth lead-flow review (Proposed): Handover can put an item back in Ready to plan with no owner; hours are always written as planned of time to plan (21 October).</w:t>
      </w:r>
    </w:p>
    <w:p>
      <w:pPr>
        <w:pStyle w:val="Compact"/>
        <w:numPr>
          <w:ilvl w:val="0"/>
          <w:numId w:val="1045"/>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5"/>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5"/>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5"/>
        </w:numPr>
      </w:pPr>
      <w:r>
        <w:t xml:space="preserve">Mascot renamed from Hop to Punh Punh (14 October).</w:t>
      </w:r>
    </w:p>
    <w:p>
      <w:pPr>
        <w:pStyle w:val="Compact"/>
        <w:numPr>
          <w:ilvl w:val="0"/>
          <w:numId w:val="1045"/>
        </w:numPr>
      </w:pPr>
      <w:r>
        <w:t xml:space="preserve">App icon chosen: Punh Checklist, with usage rules in §11 (15 October).</w:t>
      </w:r>
    </w:p>
    <w:p>
      <w:pPr>
        <w:pStyle w:val="Compact"/>
        <w:numPr>
          <w:ilvl w:val="0"/>
          <w:numId w:val="1045"/>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5"/>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5"/>
        </w:numPr>
      </w:pPr>
      <w:r>
        <w:t xml:space="preserve">Rules for carrying work over, weeks never locked, clearing flags, who gets urgent alerts next, snooze, people in several companies, handover receivers and overlapping time off.</w:t>
      </w:r>
    </w:p>
    <w:p>
      <w:pPr>
        <w:pStyle w:val="Compact"/>
        <w:numPr>
          <w:ilvl w:val="0"/>
          <w:numId w:val="1045"/>
        </w:numPr>
      </w:pPr>
      <w:r>
        <w:t xml:space="preserve">Measures, time words and pilot targets written out.</w:t>
      </w:r>
    </w:p>
    <w:p>
      <w:pPr>
        <w:pStyle w:val="Compact"/>
        <w:numPr>
          <w:ilvl w:val="0"/>
          <w:numId w:val="1045"/>
        </w:numPr>
      </w:pPr>
      <w:r>
        <w:t xml:space="preserve">The streak no longer counts just starting work.</w:t>
      </w:r>
    </w:p>
    <w:p>
      <w:pPr>
        <w:pStyle w:val="Compact"/>
        <w:numPr>
          <w:ilvl w:val="0"/>
          <w:numId w:val="1045"/>
        </w:numPr>
      </w:pPr>
      <w:r>
        <w:t xml:space="preserve">Special cases grouped by topic; all default numbers kept in §14; the life of a Task moved before planning.</w:t>
      </w:r>
    </w:p>
    <w:p>
      <w:pPr>
        <w:pStyle w:val="Compact"/>
        <w:numPr>
          <w:ilvl w:val="0"/>
          <w:numId w:val="1045"/>
        </w:numPr>
      </w:pPr>
      <w:r>
        <w:t xml:space="preserve">New §15 Sign-in, access and data.</w:t>
      </w:r>
    </w:p>
    <w:p>
      <w:pPr>
        <w:pStyle w:val="Compact"/>
        <w:numPr>
          <w:ilvl w:val="0"/>
          <w:numId w:val="1045"/>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5"/>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5"/>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5"/>
        </w:numPr>
      </w:pPr>
      <w:r>
        <w:t xml:space="preserve">List, Board and Table views added for full work lists (Proposed).</w:t>
      </w:r>
    </w:p>
    <w:p>
      <w:pPr>
        <w:pStyle w:val="Compact"/>
        <w:numPr>
          <w:ilvl w:val="0"/>
          <w:numId w:val="1045"/>
        </w:numPr>
      </w:pPr>
      <w:r>
        <w:t xml:space="preserve">Flow diagrams added: the life of a Task, a map of who starts which flow, Flows A–J, Board dragging, working offline, and signing in.</w:t>
      </w:r>
    </w:p>
    <w:p>
      <w:pPr>
        <w:pStyle w:val="Compact"/>
        <w:numPr>
          <w:ilvl w:val="0"/>
          <w:numId w:val="1045"/>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46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315" Target="numbering.xml" /><Relationship Type="http://schemas.openxmlformats.org/officeDocument/2006/relationships/styles" Id="rId2314" Target="styles.xml" /><Relationship Type="http://schemas.openxmlformats.org/officeDocument/2006/relationships/settings" Id="rId2313" Target="settings.xml" /><Relationship Type="http://schemas.openxmlformats.org/officeDocument/2006/relationships/webSettings" Id="rId2312" Target="webSettings.xml" /><Relationship Type="http://schemas.openxmlformats.org/officeDocument/2006/relationships/fontTable" Id="rId2311" Target="fontTable.xml" /><Relationship Type="http://schemas.openxmlformats.org/officeDocument/2006/relationships/theme" Id="rId2310" Target="theme/theme1.xml" /><Relationship Type="http://schemas.openxmlformats.org/officeDocument/2006/relationships/footnotes" Id="rId2309" Target="footnotes.xml" /><Relationship Type="http://schemas.openxmlformats.org/officeDocument/2006/relationships/comments" Id="rId230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31" Target="media/rId2431.png" /><Relationship Type="http://schemas.openxmlformats.org/officeDocument/2006/relationships/image" Id="rId2421" Target="media/rId2421.png" /><Relationship Type="http://schemas.openxmlformats.org/officeDocument/2006/relationships/image" Id="rId2424" Target="media/rId2424.png" /><Relationship Type="http://schemas.openxmlformats.org/officeDocument/2006/relationships/image" Id="rId2427" Target="media/rId2427.png" /><Relationship Type="http://schemas.openxmlformats.org/officeDocument/2006/relationships/image" Id="rId2343" Target="media/rId2343.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1" Target="media/rId2361.png" /><Relationship Type="http://schemas.openxmlformats.org/officeDocument/2006/relationships/image" Id="rId2365" Target="media/rId2365.png" /><Relationship Type="http://schemas.openxmlformats.org/officeDocument/2006/relationships/image" Id="rId2369" Target="media/rId2369.png" /><Relationship Type="http://schemas.openxmlformats.org/officeDocument/2006/relationships/image" Id="rId2373" Target="media/rId2373.png" /><Relationship Type="http://schemas.openxmlformats.org/officeDocument/2006/relationships/image" Id="rId2377" Target="media/rId2377.png" /><Relationship Type="http://schemas.openxmlformats.org/officeDocument/2006/relationships/image" Id="rId2381" Target="media/rId2381.png" /><Relationship Type="http://schemas.openxmlformats.org/officeDocument/2006/relationships/image" Id="rId2385" Target="media/rId2385.png" /><Relationship Type="http://schemas.openxmlformats.org/officeDocument/2006/relationships/image" Id="rId2389" Target="media/rId2389.png" /><Relationship Type="http://schemas.openxmlformats.org/officeDocument/2006/relationships/image" Id="rId2393" Target="media/rId2393.png" /><Relationship Type="http://schemas.openxmlformats.org/officeDocument/2006/relationships/image" Id="rId2400" Target="media/rId2400.png" /><Relationship Type="http://schemas.openxmlformats.org/officeDocument/2006/relationships/image" Id="rId2409" Target="media/rId2409.png" /><Relationship Type="http://schemas.openxmlformats.org/officeDocument/2006/relationships/image" Id="rId2455" Target="media/rId24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2026-10-21T16:45:03Z</dcterms:created>
  <dcterms:modified xsi:type="dcterms:W3CDTF">2026-10-21T16:45:03Z</dcterms:modified>
</cp:coreProperties>
</file>

<file path=docProps/custom.xml><?xml version="1.0" encoding="utf-8"?>
<Properties xmlns="http://schemas.openxmlformats.org/officeDocument/2006/custom-properties" xmlns:vt="http://schemas.openxmlformats.org/officeDocument/2006/docPropsVTypes"/>
</file>