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the proposer’s note and the effect on the department that will do the work. When that department is over its buffer, Send back is suggested.</w:t>
      </w:r>
    </w:p>
    <w:p>
      <w:pPr>
        <w:pStyle w:val="Compact"/>
        <w:numPr>
          <w:ilvl w:val="1"/>
          <w:numId w:val="1026"/>
        </w:numPr>
      </w:pPr>
      <w:r>
        <w:t xml:space="preserve">An answer goes to everyone it affects: the Deliverable lead, the Goal owner, and any lead whose people are lent.</w:t>
      </w:r>
    </w:p>
    <w:p>
      <w:pPr>
        <w:pStyle w:val="Compact"/>
        <w:numPr>
          <w:ilvl w:val="1"/>
          <w:numId w:val="1026"/>
        </w:numPr>
      </w:pPr>
      <w:r>
        <w:t xml:space="preserve">In the summary, each Goal line uses the same verdict as the Goal card, and each waiting decision shows a one-line preview of its effects.</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fifth leader-flow review (Proposed): approving a Goal shows the effect on the department and suggests Send back when it is over its buffer; decisions go to every lead and owner they affect, and a date-or-scope question can also lower the target with the Goal owner’s agreement; the weekly summary shows the pace verdict for each Goal and an effect preview for each decision (22 October).</w:t>
      </w:r>
    </w:p>
    <w:p>
      <w:pPr>
        <w:pStyle w:val="Compact"/>
        <w:numPr>
          <w:ilvl w:val="0"/>
          <w:numId w:val="1045"/>
        </w:numPr>
      </w:pPr>
      <w:r>
        <w:t xml:space="preserve">Company reports trend (Proposed): leaders see surprise work and work done for each department over the last three weeks side by side, with the change since the first week and a way to ask the department lead about it (21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2026-10-21T17:10:51Z</dcterms:created>
  <dcterms:modified xsi:type="dcterms:W3CDTF">2026-10-21T17:10:51Z</dcterms:modified>
</cp:coreProperties>
</file>

<file path=docProps/custom.xml><?xml version="1.0" encoding="utf-8"?>
<Properties xmlns="http://schemas.openxmlformats.org/officeDocument/2006/custom-properties" xmlns:vt="http://schemas.openxmlformats.org/officeDocument/2006/docPropsVTypes"/>
</file>