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D90" w:rsidRPr="007A3F98" w:rsidRDefault="00B64D90" w:rsidP="00B64D90">
      <w:pPr>
        <w:rPr>
          <w:rFonts w:ascii="Times New Roman" w:hAnsi="Times New Roman" w:cs="Times New Roman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B64D90" w:rsidRPr="00B45F3C" w:rsidTr="000E69FB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B64D90" w:rsidRPr="00B45F3C" w:rsidRDefault="00B64D90" w:rsidP="000E69FB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B64D90" w:rsidRPr="00B45F3C" w:rsidRDefault="00B64D90" w:rsidP="000E69FB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45F3C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FE09243" wp14:editId="4557FF9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B64D90" w:rsidRPr="00B45F3C" w:rsidRDefault="00B64D90" w:rsidP="000E69FB">
            <w:pPr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45F3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536A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автономное</w:t>
            </w:r>
            <w:r w:rsidRPr="00B45F3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образовательное учреждение высшего образования</w:t>
            </w:r>
            <w:r w:rsidRPr="00B45F3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B45F3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B45F3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B45F3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B64D90" w:rsidRPr="00B45F3C" w:rsidRDefault="00B64D90" w:rsidP="00B64D90">
      <w:pPr>
        <w:spacing w:before="210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ФАКУЛЬТЕТ</w:t>
      </w:r>
      <w:r w:rsidRPr="00B45F3C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Pr="00B45F3C">
        <w:rPr>
          <w:rFonts w:ascii="Times New Roman" w:eastAsia="Times New Roman" w:hAnsi="Times New Roman" w:cs="Times New Roman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B64D90" w:rsidRPr="00B45F3C" w:rsidRDefault="00B64D90" w:rsidP="00B64D90">
      <w:pPr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КАФЕДРА</w:t>
      </w:r>
      <w:r w:rsidRPr="00B45F3C">
        <w:rPr>
          <w:rFonts w:ascii="Times New Roman" w:eastAsia="Times New Roman" w:hAnsi="Times New Roman" w:cs="Times New Roman"/>
          <w:u w:val="single"/>
          <w:lang w:eastAsia="ru-RU"/>
        </w:rPr>
        <w:t xml:space="preserve">                           </w:t>
      </w:r>
      <w:r w:rsidRPr="00B45F3C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 </w:t>
      </w:r>
    </w:p>
    <w:p w:rsidR="00B64D90" w:rsidRPr="00B45F3C" w:rsidRDefault="00B64D90" w:rsidP="00B64D90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B45F3C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Лабораторная работа №</w:t>
      </w:r>
      <w:r w:rsidR="00B74643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4</w:t>
      </w:r>
    </w:p>
    <w:p w:rsidR="00B64D90" w:rsidRPr="00B45F3C" w:rsidRDefault="00B64D90" w:rsidP="00B64D90">
      <w:pPr>
        <w:pStyle w:val="3"/>
        <w:spacing w:before="75" w:after="75"/>
        <w:ind w:left="75" w:right="75"/>
        <w:jc w:val="center"/>
        <w:rPr>
          <w:sz w:val="44"/>
          <w:szCs w:val="44"/>
        </w:rPr>
      </w:pPr>
      <w:r w:rsidRPr="00B45F3C">
        <w:rPr>
          <w:sz w:val="44"/>
          <w:szCs w:val="44"/>
        </w:rPr>
        <w:t xml:space="preserve">По курсу </w:t>
      </w:r>
    </w:p>
    <w:p w:rsidR="00B64D90" w:rsidRPr="00B45F3C" w:rsidRDefault="00B64D90" w:rsidP="00B64D90">
      <w:pPr>
        <w:pStyle w:val="3"/>
        <w:spacing w:before="75" w:after="75"/>
        <w:ind w:left="75" w:right="75"/>
        <w:jc w:val="center"/>
        <w:rPr>
          <w:b/>
          <w:bCs/>
          <w:sz w:val="44"/>
          <w:szCs w:val="44"/>
        </w:rPr>
      </w:pPr>
      <w:r w:rsidRPr="00B45F3C">
        <w:rPr>
          <w:sz w:val="44"/>
          <w:szCs w:val="44"/>
        </w:rPr>
        <w:t>«Технологии разработки программного обеспечения»</w:t>
      </w:r>
    </w:p>
    <w:p w:rsidR="00B64D90" w:rsidRPr="00B45F3C" w:rsidRDefault="00B64D90" w:rsidP="00B64D90">
      <w:pPr>
        <w:pStyle w:val="210"/>
        <w:ind w:firstLine="0"/>
        <w:jc w:val="center"/>
        <w:rPr>
          <w:b/>
          <w:bCs/>
          <w:sz w:val="44"/>
          <w:szCs w:val="44"/>
        </w:rPr>
      </w:pPr>
      <w:r w:rsidRPr="00B45F3C">
        <w:rPr>
          <w:b/>
          <w:bCs/>
          <w:sz w:val="44"/>
          <w:szCs w:val="44"/>
        </w:rPr>
        <w:t>«Разработка модели анализа»</w:t>
      </w:r>
    </w:p>
    <w:p w:rsidR="00B64D90" w:rsidRPr="00B45F3C" w:rsidRDefault="00B64D90" w:rsidP="00B64D90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lang w:eastAsia="ru-RU"/>
        </w:rPr>
      </w:pPr>
    </w:p>
    <w:p w:rsidR="00B64D90" w:rsidRPr="00B45F3C" w:rsidRDefault="00B64D90" w:rsidP="00B64D90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lang w:eastAsia="ru-RU"/>
        </w:rPr>
      </w:pP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Подготовил: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 xml:space="preserve">Студент группы 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b/>
          <w:bCs/>
          <w:lang w:eastAsia="ru-RU"/>
        </w:rPr>
        <w:t>ИУ5-1</w:t>
      </w:r>
      <w:r>
        <w:rPr>
          <w:rFonts w:ascii="Times New Roman" w:eastAsia="Times New Roman" w:hAnsi="Times New Roman" w:cs="Times New Roman"/>
          <w:b/>
          <w:bCs/>
          <w:lang w:eastAsia="ru-RU"/>
        </w:rPr>
        <w:t>2М Пермяков Д</w:t>
      </w:r>
      <w:r w:rsidRPr="00177D87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lang w:eastAsia="ru-RU"/>
        </w:rPr>
        <w:t>К</w:t>
      </w:r>
      <w:r w:rsidRPr="00177D87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B45F3C">
        <w:rPr>
          <w:rFonts w:ascii="Times New Roman" w:eastAsia="Times New Roman" w:hAnsi="Times New Roman" w:cs="Times New Roman"/>
          <w:b/>
          <w:bCs/>
          <w:lang w:eastAsia="ru-RU"/>
        </w:rPr>
        <w:t xml:space="preserve">  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21</w:t>
      </w:r>
      <w:r w:rsidRPr="00B45F3C">
        <w:rPr>
          <w:rFonts w:ascii="Times New Roman" w:eastAsia="Times New Roman" w:hAnsi="Times New Roman" w:cs="Times New Roman"/>
          <w:lang w:eastAsia="ru-RU"/>
        </w:rPr>
        <w:t>.1</w:t>
      </w:r>
      <w:r>
        <w:rPr>
          <w:rFonts w:ascii="Times New Roman" w:eastAsia="Times New Roman" w:hAnsi="Times New Roman" w:cs="Times New Roman"/>
          <w:lang w:eastAsia="ru-RU"/>
        </w:rPr>
        <w:t>0</w:t>
      </w:r>
      <w:r w:rsidRPr="00B45F3C">
        <w:rPr>
          <w:rFonts w:ascii="Times New Roman" w:eastAsia="Times New Roman" w:hAnsi="Times New Roman" w:cs="Times New Roman"/>
          <w:lang w:eastAsia="ru-RU"/>
        </w:rPr>
        <w:t>.202</w:t>
      </w:r>
      <w:r w:rsidR="00517479">
        <w:rPr>
          <w:rFonts w:ascii="Times New Roman" w:eastAsia="Times New Roman" w:hAnsi="Times New Roman" w:cs="Times New Roman"/>
          <w:lang w:eastAsia="ru-RU"/>
        </w:rPr>
        <w:t>5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 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Проверила: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b/>
          <w:bCs/>
          <w:lang w:eastAsia="ru-RU"/>
        </w:rPr>
        <w:t>Виноградова М.В.</w:t>
      </w:r>
    </w:p>
    <w:p w:rsidR="00B64D90" w:rsidRPr="00B45F3C" w:rsidRDefault="00B64D90" w:rsidP="00B64D90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B64D90" w:rsidRPr="00B45F3C" w:rsidRDefault="00B64D90" w:rsidP="00B64D90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5</w:t>
      </w:r>
      <w:r w:rsidRPr="00B45F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г</w:t>
      </w:r>
      <w:r w:rsidRPr="00B45F3C">
        <w:rPr>
          <w:rFonts w:ascii="Times New Roman" w:eastAsia="Times New Roman" w:hAnsi="Times New Roman" w:cs="Times New Roman"/>
          <w:lang w:eastAsia="ru-RU"/>
        </w:rPr>
        <w:t>.</w:t>
      </w:r>
    </w:p>
    <w:p w:rsidR="00B64D90" w:rsidRPr="00CD47E5" w:rsidRDefault="00B64D90" w:rsidP="00CD47E5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64D90" w:rsidRPr="00487DF1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7DF1">
        <w:rPr>
          <w:rFonts w:ascii="Times New Roman" w:hAnsi="Times New Roman" w:cs="Times New Roman"/>
          <w:b/>
          <w:sz w:val="32"/>
          <w:szCs w:val="32"/>
        </w:rPr>
        <w:t>Цель работы:</w:t>
      </w:r>
    </w:p>
    <w:p w:rsidR="00B64D90" w:rsidRPr="00CD47E5" w:rsidRDefault="00B64D90" w:rsidP="00CD47E5">
      <w:pPr>
        <w:pStyle w:val="a7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Изучить унифицированный процесс разработки (RUP);</w:t>
      </w:r>
    </w:p>
    <w:p w:rsidR="00B64D90" w:rsidRPr="00CD47E5" w:rsidRDefault="00B64D90" w:rsidP="00CD47E5">
      <w:pPr>
        <w:pStyle w:val="a7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 Приобрести умения построения модели анализа;</w:t>
      </w:r>
    </w:p>
    <w:p w:rsidR="00B64D90" w:rsidRPr="00CD47E5" w:rsidRDefault="00B64D90" w:rsidP="00CD47E5">
      <w:pPr>
        <w:pStyle w:val="a7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Получить навыки построения модели анализа в среде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Sparx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Enterprise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Architect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>.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D90" w:rsidRPr="00487DF1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7DF1">
        <w:rPr>
          <w:rFonts w:ascii="Times New Roman" w:hAnsi="Times New Roman" w:cs="Times New Roman"/>
          <w:b/>
          <w:sz w:val="32"/>
          <w:szCs w:val="32"/>
        </w:rPr>
        <w:t>Полученное задание: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Открыть в среде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Sparx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Enterprise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Architect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проект, созданный ранее. Добавить к нему модель анализа RUP.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Добавить в модель анализа кооперации для реализации основных прецедентов. Для каждого прецедента одну кооперацию. Название кооперации совпадают с названием прецедента.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Построить «обзорную» диаграмму коопераций (диаграмма классов).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Выполнить анализ архитектуры и построить в пакете Перспектива «обзорную» диаграмму классов сущностей (на основе модели предметной области). Классы сущностей копировать в модель из строительных блоков. Определить для них атрибуты, связи ассоциации, роли, множественность и арность.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Добавить в модель управляющие и граничные классы. Управляющий класс ― один на каждую кооперацию. Граничный класс ― один на каждого актера. Построить в пакете Перспектива «обзорную» диаграмму граничных классов и «обзорную» диаграмму управляющих классов.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Выполнить анализ коопераций. Для каждой кооперации: открыть диаграмму классов кооперации и переместить на нее классы (граничные, управляющий и сущностей), которые участвуют в этой кооперации. Определить ассоциации между классами в соответствии с их взаимодействием для реализации прецедента (общая схема: граничный ― управляющий ― </w:t>
      </w:r>
      <w:r w:rsidRPr="00CD47E5">
        <w:rPr>
          <w:rFonts w:ascii="Times New Roman" w:hAnsi="Times New Roman" w:cs="Times New Roman"/>
          <w:sz w:val="28"/>
          <w:szCs w:val="28"/>
        </w:rPr>
        <w:lastRenderedPageBreak/>
        <w:t>сущности). Создать диаграмму последовательностей кооперации (для выполнения основного потока алгоритма). В качестве объектов использовать классы-участники кооперации и актера. (Первое действие всегда от актера.) События диаграммы будут прообразом его методов.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Проверить модель средствами пакета (валидация модели).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Выполнить анализ классов. После построения диаграммы последовательностей уточнить на диаграмме классов кооперации: связи между классами, методы классов (названия и атрибуты), атрибуты классов. Класс сущности: атрибуты ― поля хранимых данных, методы ―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get|set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или CRUD. Класс граничный: атрибуты ― элементы формы (на основе эскиза пользовательского интерфейса)/параметры протокола, методы ― управляющие сигналы от пользователя (их обработчики). Классы управляющие: атрибуты ― промежуточные данные алгоритма, методы ― шаги алгоритма кооперации.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Проверить модель средствами пакета (валидация модели).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Построить «обзорную» диаграмму всех классов. Добавить в модель пакеты. Распределить классы анализа по пакетам. Указать зависимости между пакетами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D90" w:rsidRPr="00487DF1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7DF1">
        <w:rPr>
          <w:rFonts w:ascii="Times New Roman" w:hAnsi="Times New Roman" w:cs="Times New Roman"/>
          <w:b/>
          <w:sz w:val="32"/>
          <w:szCs w:val="32"/>
        </w:rPr>
        <w:t>Ход работы:</w:t>
      </w:r>
    </w:p>
    <w:p w:rsidR="00B64D90" w:rsidRPr="00CD47E5" w:rsidRDefault="00B64D90" w:rsidP="00CD47E5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1. Описание модели требований.</w:t>
      </w:r>
    </w:p>
    <w:p w:rsidR="00FE58FB" w:rsidRPr="00CD47E5" w:rsidRDefault="00B64D90" w:rsidP="009E0E5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На рис. 1 представлена диаграмма прецедентов, созданная ранее, в лаб</w:t>
      </w:r>
      <w:r w:rsidR="009E0E53">
        <w:rPr>
          <w:rFonts w:ascii="Times New Roman" w:hAnsi="Times New Roman" w:cs="Times New Roman"/>
          <w:sz w:val="28"/>
          <w:szCs w:val="28"/>
        </w:rPr>
        <w:t>3</w:t>
      </w:r>
    </w:p>
    <w:p w:rsidR="00B64D90" w:rsidRPr="00A368E3" w:rsidRDefault="00A368E3" w:rsidP="00CD4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8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7C2BF5" wp14:editId="0458F13D">
            <wp:extent cx="5940425" cy="5830570"/>
            <wp:effectExtent l="0" t="0" r="3175" b="0"/>
            <wp:docPr id="11567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90" w:rsidRDefault="00B64D90" w:rsidP="009E0E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1. Диаграмма прецедентов «Модуль детской спортивной школы».</w:t>
      </w:r>
    </w:p>
    <w:p w:rsidR="009E0E53" w:rsidRPr="00CD47E5" w:rsidRDefault="009E0E53" w:rsidP="009E0E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64D90" w:rsidRPr="00CD47E5" w:rsidRDefault="00B64D90" w:rsidP="009E0E5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2. Описание модели анализа требований. Трассировка прецедентов в кооперации.</w:t>
      </w:r>
    </w:p>
    <w:p w:rsidR="00B64D90" w:rsidRPr="00CD47E5" w:rsidRDefault="00B64D90" w:rsidP="00CD47E5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Открыли в среде </w:t>
      </w:r>
      <w:proofErr w:type="spellStart"/>
      <w:r w:rsidRPr="00CD47E5">
        <w:rPr>
          <w:rFonts w:ascii="Times New Roman" w:hAnsi="Times New Roman" w:cs="Times New Roman"/>
          <w:sz w:val="28"/>
          <w:szCs w:val="28"/>
          <w:lang w:val="en-US"/>
        </w:rPr>
        <w:t>StarUML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проект, созданный ранее. Добавили к нему модель анализа RUP.</w:t>
      </w:r>
    </w:p>
    <w:p w:rsidR="00B64D90" w:rsidRPr="00CD47E5" w:rsidRDefault="00B64D90" w:rsidP="00CD47E5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Добавили в модель анализа кооперации для реализации основных прецедентов. Для каждого прецедента одну кооперацию (название кооперации совпадает с названием прецедента). Итоговая диаграмма трассировки коопераций представлена на рис. 2.</w:t>
      </w:r>
    </w:p>
    <w:p w:rsidR="00B64D90" w:rsidRPr="00CD47E5" w:rsidRDefault="00BE7128" w:rsidP="00CD4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47E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61E86CC" wp14:editId="0A149534">
            <wp:extent cx="5856051" cy="4679207"/>
            <wp:effectExtent l="0" t="0" r="0" b="0"/>
            <wp:docPr id="1118952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2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50" cy="46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90" w:rsidRPr="00CD47E5" w:rsidRDefault="00B64D90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2. Диаграмма трассировки коопераций «Модуль детской спортивной школы».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3. Описание модели анализа требований. Обзорная диаграмма классов сущностей, управляющих и граничных.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Выполнили анализ архитектуры и построили «обзорную» диаграмму классов сущностей (на основе модели предметной области), представленную на рис. 3. Классы сущностей копировали в модель из строительных блоков. Определили для них атрибуты, связи ассоциации, роли, множественность и арность.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D90" w:rsidRPr="00CD47E5" w:rsidRDefault="00A368E3" w:rsidP="00CD47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68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AEEBF6" wp14:editId="3BBF0F77">
            <wp:extent cx="5940425" cy="4930775"/>
            <wp:effectExtent l="0" t="0" r="0" b="4445"/>
            <wp:docPr id="24240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90" w:rsidRDefault="00B64D90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3.1. Обзорная диаграмма классов сущностей «Модуль детской спортивной школы».</w:t>
      </w:r>
    </w:p>
    <w:p w:rsidR="00CD47E5" w:rsidRPr="00CD47E5" w:rsidRDefault="00CD47E5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15C53" w:rsidRPr="00CD47E5" w:rsidRDefault="00B64D90" w:rsidP="00A368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Добавили в модель управляющие и граничные классы. Управляющий класс ― один на каждую кооперацию. Граничный класс ― один на каждого актера. Построили «обзорную» диаграмму граничных классов (рис 3.2) и «обзорную» диаграмму управляющих классов (рис 3.3).</w:t>
      </w:r>
    </w:p>
    <w:p w:rsidR="00BE7128" w:rsidRPr="00CD47E5" w:rsidRDefault="00BE7128" w:rsidP="00CD47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1EDF2A" wp14:editId="48EAC67C">
            <wp:extent cx="5940425" cy="3787140"/>
            <wp:effectExtent l="0" t="0" r="3175" b="0"/>
            <wp:docPr id="72045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1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D8" w:rsidRDefault="00A113D8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3.2. Обзорная диаграмма управляющих классов АИС «Детская спортивная школа».</w:t>
      </w:r>
    </w:p>
    <w:p w:rsidR="00CD47E5" w:rsidRPr="00CD47E5" w:rsidRDefault="00CD47E5" w:rsidP="00487D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C72FD" w:rsidRPr="00CD47E5" w:rsidRDefault="00BE7128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B041A" wp14:editId="00079293">
            <wp:extent cx="4993105" cy="3153315"/>
            <wp:effectExtent l="0" t="0" r="0" b="0"/>
            <wp:docPr id="53079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8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3940" cy="317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FD" w:rsidRPr="00CD47E5" w:rsidRDefault="003C72FD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3.3. Обзорная диаграмма граничных классов</w:t>
      </w:r>
    </w:p>
    <w:p w:rsidR="003C72FD" w:rsidRPr="00CD47E5" w:rsidRDefault="003C72FD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C72FD" w:rsidRPr="00CD47E5" w:rsidRDefault="003C72FD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4. Описание модели анализа требований. Диаграммы классов – участников коопераций.</w:t>
      </w:r>
    </w:p>
    <w:p w:rsidR="003C72FD" w:rsidRPr="00CD47E5" w:rsidRDefault="003C72FD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lastRenderedPageBreak/>
        <w:t>Составили диаграммы классов – участников коопераций (рис 4.1-4.13). Для каждой кооперации: создали диаграмму классов кооперации и переместили на нее классы (граничные, управляющий и сущностей), которые участвуют в этой кооперации. Определили ассоциации между классами в соответствии с их взаимодействием для реализации прецедента (общая схема: граничный ― управляющий ― сущности).</w:t>
      </w:r>
    </w:p>
    <w:p w:rsidR="003C72FD" w:rsidRPr="00CD47E5" w:rsidRDefault="003C72FD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C3130" w:rsidRPr="00CD47E5" w:rsidRDefault="00D418E4" w:rsidP="00105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47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CF6BA5" wp14:editId="5C87660F">
            <wp:extent cx="5940425" cy="2996565"/>
            <wp:effectExtent l="0" t="0" r="3175" b="635"/>
            <wp:docPr id="213230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13" w:rsidRPr="00CD47E5" w:rsidRDefault="007E0A49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4.1. Диаграмма классов – участников кооперации «Кооперация просмотра группы»</w:t>
      </w:r>
    </w:p>
    <w:p w:rsidR="00D418E4" w:rsidRPr="00CD47E5" w:rsidRDefault="00D418E4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F1181" w:rsidRPr="00CD47E5" w:rsidRDefault="00D418E4" w:rsidP="00105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C2453" wp14:editId="7151C8C9">
            <wp:extent cx="5940425" cy="3202305"/>
            <wp:effectExtent l="0" t="0" r="3175" b="0"/>
            <wp:docPr id="75210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6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81" w:rsidRDefault="007E0A49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4.1. Диаграмма классов – участников кооперации «Кооперация добавить ребёнка в группу»</w:t>
      </w:r>
    </w:p>
    <w:p w:rsidR="001058FA" w:rsidRPr="00CD47E5" w:rsidRDefault="001058FA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F1181" w:rsidRPr="00CD47E5" w:rsidRDefault="00D418E4" w:rsidP="001058F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8C8CA9" wp14:editId="380E3262">
            <wp:extent cx="5140096" cy="1957137"/>
            <wp:effectExtent l="0" t="0" r="3810" b="0"/>
            <wp:docPr id="140450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2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0361" cy="19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81" w:rsidRDefault="007E0A49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4.1. Диаграмма классов – участников кооперации «Кооперация внести данные о ребёнке»</w:t>
      </w:r>
    </w:p>
    <w:p w:rsidR="00747A19" w:rsidRPr="00747A19" w:rsidRDefault="00747A19" w:rsidP="00747A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747A19" w:rsidRPr="00747A19" w:rsidRDefault="00747A19" w:rsidP="00747A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A19">
        <w:rPr>
          <w:rFonts w:ascii="Times New Roman" w:hAnsi="Times New Roman" w:cs="Times New Roman"/>
          <w:sz w:val="28"/>
          <w:szCs w:val="28"/>
        </w:rPr>
        <w:t>5. Описание модели анализа требований. Диаграмма последовательности.</w:t>
      </w:r>
    </w:p>
    <w:p w:rsidR="00747A19" w:rsidRPr="00747A19" w:rsidRDefault="00747A19" w:rsidP="00747A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A19">
        <w:rPr>
          <w:rFonts w:ascii="Times New Roman" w:hAnsi="Times New Roman" w:cs="Times New Roman"/>
          <w:sz w:val="28"/>
          <w:szCs w:val="28"/>
        </w:rPr>
        <w:t>Создали диаграмму последовательностей кооперации для прецедента системы «</w:t>
      </w:r>
      <w:r>
        <w:rPr>
          <w:rFonts w:ascii="Times New Roman" w:hAnsi="Times New Roman" w:cs="Times New Roman"/>
          <w:sz w:val="28"/>
          <w:szCs w:val="28"/>
        </w:rPr>
        <w:t>Посмотреть группы</w:t>
      </w:r>
      <w:r w:rsidRPr="00747A19">
        <w:rPr>
          <w:rFonts w:ascii="Times New Roman" w:hAnsi="Times New Roman" w:cs="Times New Roman"/>
          <w:sz w:val="28"/>
          <w:szCs w:val="28"/>
        </w:rPr>
        <w:t>» (рис. 5). В качестве объектов использовали классы-участники кооперации и актера. (Первое действие всегда от актера). События диаграммы будут прообразом его методов.</w:t>
      </w:r>
    </w:p>
    <w:p w:rsidR="00747A19" w:rsidRDefault="00692E6C" w:rsidP="00747A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2E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78CD4B" wp14:editId="3ACFC789">
            <wp:extent cx="5940425" cy="4794250"/>
            <wp:effectExtent l="0" t="0" r="3175" b="6350"/>
            <wp:docPr id="79158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2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C29" w:rsidRPr="00501C29" w:rsidRDefault="00501C29" w:rsidP="00501C29">
      <w:pPr>
        <w:jc w:val="center"/>
        <w:rPr>
          <w:rFonts w:ascii="Times New Roman" w:hAnsi="Times New Roman" w:cs="Times New Roman"/>
          <w:sz w:val="24"/>
          <w:szCs w:val="24"/>
        </w:rPr>
      </w:pPr>
      <w:r w:rsidRPr="00B45F3C">
        <w:rPr>
          <w:rFonts w:ascii="Times New Roman" w:hAnsi="Times New Roman" w:cs="Times New Roman"/>
          <w:sz w:val="24"/>
          <w:szCs w:val="24"/>
        </w:rPr>
        <w:t xml:space="preserve">Рисунок. 5. </w:t>
      </w:r>
      <w:r>
        <w:rPr>
          <w:rFonts w:ascii="Times New Roman" w:hAnsi="Times New Roman" w:cs="Times New Roman"/>
          <w:sz w:val="24"/>
          <w:szCs w:val="24"/>
        </w:rPr>
        <w:t xml:space="preserve">Диаграмма </w:t>
      </w:r>
      <w:r w:rsidRPr="00B45F3C">
        <w:rPr>
          <w:rFonts w:ascii="Times New Roman" w:hAnsi="Times New Roman" w:cs="Times New Roman"/>
          <w:sz w:val="24"/>
          <w:szCs w:val="24"/>
        </w:rPr>
        <w:t>последовательностей кооперации «</w:t>
      </w:r>
      <w:r>
        <w:rPr>
          <w:rFonts w:ascii="Times New Roman" w:hAnsi="Times New Roman" w:cs="Times New Roman"/>
          <w:sz w:val="24"/>
          <w:szCs w:val="24"/>
        </w:rPr>
        <w:t>Посмотреть группу</w:t>
      </w:r>
      <w:r w:rsidRPr="00B45F3C">
        <w:rPr>
          <w:rFonts w:ascii="Times New Roman" w:hAnsi="Times New Roman" w:cs="Times New Roman"/>
          <w:sz w:val="24"/>
          <w:szCs w:val="24"/>
        </w:rPr>
        <w:t>».</w:t>
      </w:r>
    </w:p>
    <w:p w:rsidR="00BE7128" w:rsidRPr="00CD47E5" w:rsidRDefault="00A368E3" w:rsidP="00105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8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ED8393" wp14:editId="59FB7C68">
            <wp:extent cx="5940425" cy="6706235"/>
            <wp:effectExtent l="0" t="0" r="3175" b="0"/>
            <wp:docPr id="200047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8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9B4" w:rsidRDefault="002479B4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6.3 – Обзорная диаграмма всех классов «Детской спортивной школы».</w:t>
      </w:r>
    </w:p>
    <w:p w:rsidR="001058FA" w:rsidRPr="00CD47E5" w:rsidRDefault="001058FA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A0B66" w:rsidRPr="00CD47E5" w:rsidRDefault="00FA0B66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7. Описание модели анализа требований. Диаграмма пакетов (с классами)</w:t>
      </w:r>
    </w:p>
    <w:p w:rsidR="00FA0B66" w:rsidRPr="00CD47E5" w:rsidRDefault="00FA0B66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Добавили в модель пакеты. Распределили классы анализа по пакетам. Указали зависимости между пакетами. Полученная диаграмма приведена на рис. 7.</w:t>
      </w:r>
    </w:p>
    <w:p w:rsidR="00FA0B66" w:rsidRPr="00CD47E5" w:rsidRDefault="00FA0B66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479B4" w:rsidRPr="00CD47E5" w:rsidRDefault="002479B4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0A49" w:rsidRPr="00CD47E5" w:rsidRDefault="00A368E3" w:rsidP="00105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D81F2" wp14:editId="6541F801">
            <wp:extent cx="5940425" cy="6109335"/>
            <wp:effectExtent l="0" t="0" r="3175" b="0"/>
            <wp:docPr id="114018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7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49" w:rsidRPr="00CD47E5" w:rsidRDefault="007E0A49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7 - Обзорная диаграмма пакетов (с классами).</w:t>
      </w:r>
    </w:p>
    <w:p w:rsidR="007E0A49" w:rsidRPr="00CD47E5" w:rsidRDefault="007E0A49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0A49" w:rsidRPr="00CD47E5" w:rsidRDefault="007E0A49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Проверить модель средствами пакета (валидация модели).</w:t>
      </w:r>
    </w:p>
    <w:p w:rsidR="007E0A49" w:rsidRPr="00CD47E5" w:rsidRDefault="007E0A49" w:rsidP="00105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2C5BA5" wp14:editId="1BC48290">
            <wp:extent cx="5940425" cy="1270923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49" w:rsidRPr="00CD47E5" w:rsidRDefault="007E0A49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lastRenderedPageBreak/>
        <w:t>Рисунок 8 – Валидация модели</w:t>
      </w:r>
    </w:p>
    <w:p w:rsidR="00CD47E5" w:rsidRPr="001058FA" w:rsidRDefault="00CD47E5" w:rsidP="001058F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058FA">
        <w:rPr>
          <w:rFonts w:ascii="Times New Roman" w:hAnsi="Times New Roman" w:cs="Times New Roman"/>
          <w:b/>
          <w:sz w:val="32"/>
          <w:szCs w:val="32"/>
        </w:rPr>
        <w:t>Выводы:</w:t>
      </w:r>
    </w:p>
    <w:p w:rsidR="00CD47E5" w:rsidRPr="00CD47E5" w:rsidRDefault="00CD47E5" w:rsidP="00CD47E5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описаны и внесены в настоящий отчет. Получены соответствующие навыки анализа требований </w:t>
      </w:r>
      <w:r w:rsidRPr="00CD47E5">
        <w:rPr>
          <w:rFonts w:ascii="Times New Roman" w:hAnsi="Times New Roman" w:cs="Times New Roman"/>
          <w:sz w:val="28"/>
          <w:szCs w:val="28"/>
        </w:rPr>
        <w:t xml:space="preserve">по унифицированному процессу разработки (RUP). Были приобретены умения построения модели анализа в среде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Sparx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Enterprise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Architect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>.</w:t>
      </w:r>
    </w:p>
    <w:p w:rsidR="00E371B6" w:rsidRPr="0022731B" w:rsidRDefault="00E371B6" w:rsidP="0022731B">
      <w:pPr>
        <w:pStyle w:val="1"/>
        <w:ind w:firstLine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2731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Список литературы</w:t>
      </w:r>
    </w:p>
    <w:p w:rsidR="00E371B6" w:rsidRPr="00E371B6" w:rsidRDefault="00E371B6" w:rsidP="00E371B6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RUP. </w:t>
      </w:r>
      <w:r w:rsidRPr="00E371B6">
        <w:rPr>
          <w:lang w:val="en-US"/>
        </w:rPr>
        <w:t>https://e-learning.bmstu.ru/iu5/mod/folder/view.php?id=434</w:t>
      </w:r>
    </w:p>
    <w:sectPr w:rsidR="00E371B6" w:rsidRPr="00E37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79C"/>
    <w:multiLevelType w:val="hybridMultilevel"/>
    <w:tmpl w:val="F2786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76B1D"/>
    <w:multiLevelType w:val="hybridMultilevel"/>
    <w:tmpl w:val="BA6E9814"/>
    <w:lvl w:ilvl="0" w:tplc="249CE5E2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84EC7"/>
    <w:multiLevelType w:val="hybridMultilevel"/>
    <w:tmpl w:val="C1B27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740470">
    <w:abstractNumId w:val="2"/>
  </w:num>
  <w:num w:numId="2" w16cid:durableId="268247030">
    <w:abstractNumId w:val="1"/>
  </w:num>
  <w:num w:numId="3" w16cid:durableId="161605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90"/>
    <w:rsid w:val="000C0A13"/>
    <w:rsid w:val="001058FA"/>
    <w:rsid w:val="00174214"/>
    <w:rsid w:val="001D584C"/>
    <w:rsid w:val="001F1381"/>
    <w:rsid w:val="002162B5"/>
    <w:rsid w:val="0022731B"/>
    <w:rsid w:val="00233993"/>
    <w:rsid w:val="002479B4"/>
    <w:rsid w:val="00274247"/>
    <w:rsid w:val="0033785E"/>
    <w:rsid w:val="00345D41"/>
    <w:rsid w:val="003C72FD"/>
    <w:rsid w:val="00415C53"/>
    <w:rsid w:val="00487DF1"/>
    <w:rsid w:val="004D7D96"/>
    <w:rsid w:val="004F1181"/>
    <w:rsid w:val="00501C29"/>
    <w:rsid w:val="00517479"/>
    <w:rsid w:val="00536ABF"/>
    <w:rsid w:val="00692E6C"/>
    <w:rsid w:val="006D0FA2"/>
    <w:rsid w:val="00747A19"/>
    <w:rsid w:val="007E0A49"/>
    <w:rsid w:val="009E0E53"/>
    <w:rsid w:val="00A113D8"/>
    <w:rsid w:val="00A368E3"/>
    <w:rsid w:val="00B55BDA"/>
    <w:rsid w:val="00B64D90"/>
    <w:rsid w:val="00B74643"/>
    <w:rsid w:val="00BE7128"/>
    <w:rsid w:val="00C1385B"/>
    <w:rsid w:val="00CD47E5"/>
    <w:rsid w:val="00D418E4"/>
    <w:rsid w:val="00DC3130"/>
    <w:rsid w:val="00E371B6"/>
    <w:rsid w:val="00FA0B66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A65AD"/>
  <w15:chartTrackingRefBased/>
  <w15:docId w15:val="{D94959A1-9BFA-BE41-8095-0E7DE37D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D90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4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D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D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D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D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4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D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D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D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D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D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D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D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D90"/>
    <w:rPr>
      <w:b/>
      <w:bCs/>
      <w:smallCaps/>
      <w:color w:val="2F5496" w:themeColor="accent1" w:themeShade="BF"/>
      <w:spacing w:val="5"/>
    </w:rPr>
  </w:style>
  <w:style w:type="paragraph" w:customStyle="1" w:styleId="210">
    <w:name w:val="Основной текст 21"/>
    <w:basedOn w:val="a"/>
    <w:rsid w:val="00B64D90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14</cp:revision>
  <dcterms:created xsi:type="dcterms:W3CDTF">2025-10-21T10:10:00Z</dcterms:created>
  <dcterms:modified xsi:type="dcterms:W3CDTF">2026-01-19T18:23:00Z</dcterms:modified>
</cp:coreProperties>
</file>