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Layout w:type="fixed"/>
        <w:tblLook w:val="0400" w:firstRow="0" w:lastRow="0" w:firstColumn="0" w:lastColumn="0" w:noHBand="0" w:noVBand="1"/>
      </w:tblPr>
      <w:tblGrid>
        <w:gridCol w:w="1355"/>
        <w:gridCol w:w="8284"/>
      </w:tblGrid>
      <w:tr w:rsidR="005E71E3" w:rsidRPr="005E71E3" w14:paraId="4BFA43DD" w14:textId="77777777" w:rsidTr="00FB7AAE">
        <w:tc>
          <w:tcPr>
            <w:tcW w:w="1355" w:type="dxa"/>
            <w:hideMark/>
          </w:tcPr>
          <w:p w14:paraId="092E541C" w14:textId="77777777" w:rsidR="005E71E3" w:rsidRPr="005E71E3" w:rsidRDefault="005E71E3" w:rsidP="005E71E3">
            <w:pPr>
              <w:widowControl w:val="0"/>
              <w:suppressAutoHyphens/>
              <w:spacing w:line="276" w:lineRule="auto"/>
              <w:ind w:hanging="425"/>
              <w:jc w:val="both"/>
              <w:rPr>
                <w:b/>
                <w:sz w:val="24"/>
                <w:szCs w:val="24"/>
                <w:lang w:val="ru-RU"/>
              </w:rPr>
            </w:pPr>
            <w:r w:rsidRPr="005E71E3">
              <w:rPr>
                <w:noProof/>
                <w:sz w:val="24"/>
                <w:szCs w:val="24"/>
                <w:lang w:val="ru-RU"/>
              </w:rPr>
              <w:drawing>
                <wp:anchor distT="0" distB="0" distL="114300" distR="114300" simplePos="0" relativeHeight="251659264" behindDoc="0" locked="0" layoutInCell="1" allowOverlap="1" wp14:anchorId="1F2B5954" wp14:editId="5D0EAB21">
                  <wp:simplePos x="0" y="0"/>
                  <wp:positionH relativeFrom="column">
                    <wp:posOffset>-219075</wp:posOffset>
                  </wp:positionH>
                  <wp:positionV relativeFrom="paragraph">
                    <wp:posOffset>-10160</wp:posOffset>
                  </wp:positionV>
                  <wp:extent cx="1216025" cy="1215390"/>
                  <wp:effectExtent l="0" t="0" r="0" b="0"/>
                  <wp:wrapNone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6025" cy="12153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284" w:type="dxa"/>
            <w:hideMark/>
          </w:tcPr>
          <w:p w14:paraId="515D5D22" w14:textId="77777777" w:rsidR="005E71E3" w:rsidRPr="005E71E3" w:rsidRDefault="005E71E3" w:rsidP="005E71E3">
            <w:pPr>
              <w:widowControl w:val="0"/>
              <w:suppressAutoHyphens/>
              <w:spacing w:line="276" w:lineRule="auto"/>
              <w:ind w:hanging="425"/>
              <w:jc w:val="center"/>
              <w:rPr>
                <w:b/>
                <w:sz w:val="24"/>
                <w:szCs w:val="24"/>
                <w:lang w:val="ru-RU"/>
              </w:rPr>
            </w:pPr>
            <w:r w:rsidRPr="005E71E3">
              <w:rPr>
                <w:b/>
                <w:sz w:val="24"/>
                <w:szCs w:val="24"/>
                <w:lang w:val="ru-RU"/>
              </w:rPr>
              <w:t>Министерство науки и высшего образования Российской Федерации</w:t>
            </w:r>
          </w:p>
          <w:p w14:paraId="05CACC94" w14:textId="77777777" w:rsidR="005E71E3" w:rsidRPr="005E71E3" w:rsidRDefault="005E71E3" w:rsidP="005E71E3">
            <w:pPr>
              <w:widowControl w:val="0"/>
              <w:suppressAutoHyphens/>
              <w:spacing w:line="276" w:lineRule="auto"/>
              <w:ind w:hanging="425"/>
              <w:jc w:val="center"/>
              <w:rPr>
                <w:b/>
                <w:sz w:val="24"/>
                <w:szCs w:val="24"/>
                <w:lang w:val="ru-RU"/>
              </w:rPr>
            </w:pPr>
            <w:r w:rsidRPr="005E71E3">
              <w:rPr>
                <w:b/>
                <w:sz w:val="24"/>
                <w:szCs w:val="24"/>
                <w:lang w:val="ru-RU"/>
              </w:rPr>
              <w:t xml:space="preserve">Федеральное государственное автономное образовательное учреждение </w:t>
            </w:r>
          </w:p>
          <w:p w14:paraId="5016FA78" w14:textId="77777777" w:rsidR="005E71E3" w:rsidRPr="005E71E3" w:rsidRDefault="005E71E3" w:rsidP="005E71E3">
            <w:pPr>
              <w:widowControl w:val="0"/>
              <w:suppressAutoHyphens/>
              <w:spacing w:line="276" w:lineRule="auto"/>
              <w:ind w:hanging="425"/>
              <w:jc w:val="center"/>
              <w:rPr>
                <w:b/>
                <w:sz w:val="24"/>
                <w:szCs w:val="24"/>
                <w:lang w:val="ru-RU"/>
              </w:rPr>
            </w:pPr>
            <w:r w:rsidRPr="005E71E3">
              <w:rPr>
                <w:b/>
                <w:sz w:val="24"/>
                <w:szCs w:val="24"/>
                <w:lang w:val="ru-RU"/>
              </w:rPr>
              <w:t>высшего образования</w:t>
            </w:r>
          </w:p>
          <w:p w14:paraId="1C93A9FC" w14:textId="77777777" w:rsidR="005E71E3" w:rsidRPr="005E71E3" w:rsidRDefault="005E71E3" w:rsidP="005E71E3">
            <w:pPr>
              <w:widowControl w:val="0"/>
              <w:suppressAutoHyphens/>
              <w:spacing w:line="276" w:lineRule="auto"/>
              <w:ind w:right="-2" w:hanging="425"/>
              <w:jc w:val="center"/>
              <w:rPr>
                <w:b/>
                <w:sz w:val="24"/>
                <w:szCs w:val="24"/>
                <w:lang w:val="ru-RU"/>
              </w:rPr>
            </w:pPr>
            <w:r w:rsidRPr="005E71E3">
              <w:rPr>
                <w:b/>
                <w:sz w:val="24"/>
                <w:szCs w:val="24"/>
                <w:lang w:val="ru-RU"/>
              </w:rPr>
              <w:t>«Московский государственный технический университет</w:t>
            </w:r>
          </w:p>
          <w:p w14:paraId="67ECDA99" w14:textId="77777777" w:rsidR="005E71E3" w:rsidRPr="005E71E3" w:rsidRDefault="005E71E3" w:rsidP="005E71E3">
            <w:pPr>
              <w:widowControl w:val="0"/>
              <w:suppressAutoHyphens/>
              <w:spacing w:line="276" w:lineRule="auto"/>
              <w:ind w:right="-2" w:hanging="425"/>
              <w:jc w:val="center"/>
              <w:rPr>
                <w:b/>
                <w:sz w:val="24"/>
                <w:szCs w:val="24"/>
                <w:lang w:val="ru-RU"/>
              </w:rPr>
            </w:pPr>
            <w:r w:rsidRPr="005E71E3">
              <w:rPr>
                <w:b/>
                <w:sz w:val="24"/>
                <w:szCs w:val="24"/>
                <w:lang w:val="ru-RU"/>
              </w:rPr>
              <w:t>имени Н.Э. Баумана</w:t>
            </w:r>
          </w:p>
          <w:p w14:paraId="048B0650" w14:textId="77777777" w:rsidR="005E71E3" w:rsidRPr="005E71E3" w:rsidRDefault="005E71E3" w:rsidP="005E71E3">
            <w:pPr>
              <w:widowControl w:val="0"/>
              <w:suppressAutoHyphens/>
              <w:spacing w:line="276" w:lineRule="auto"/>
              <w:ind w:hanging="425"/>
              <w:jc w:val="center"/>
              <w:rPr>
                <w:b/>
                <w:sz w:val="24"/>
                <w:szCs w:val="24"/>
                <w:lang w:val="ru-RU"/>
              </w:rPr>
            </w:pPr>
            <w:r w:rsidRPr="005E71E3">
              <w:rPr>
                <w:b/>
                <w:sz w:val="24"/>
                <w:szCs w:val="24"/>
                <w:lang w:val="ru-RU"/>
              </w:rPr>
              <w:t>(национальный исследовательский университет)»</w:t>
            </w:r>
          </w:p>
          <w:p w14:paraId="647DDFA9" w14:textId="77777777" w:rsidR="005E71E3" w:rsidRPr="005E71E3" w:rsidRDefault="005E71E3" w:rsidP="005E71E3">
            <w:pPr>
              <w:widowControl w:val="0"/>
              <w:suppressAutoHyphens/>
              <w:spacing w:line="276" w:lineRule="auto"/>
              <w:ind w:hanging="425"/>
              <w:jc w:val="center"/>
              <w:rPr>
                <w:b/>
                <w:sz w:val="24"/>
                <w:szCs w:val="24"/>
                <w:lang w:val="ru-RU"/>
              </w:rPr>
            </w:pPr>
            <w:r w:rsidRPr="005E71E3">
              <w:rPr>
                <w:b/>
                <w:sz w:val="24"/>
                <w:szCs w:val="24"/>
                <w:lang w:val="ru-RU"/>
              </w:rPr>
              <w:t>(МГТУ им. Н.Э. Баумана)</w:t>
            </w:r>
          </w:p>
        </w:tc>
      </w:tr>
    </w:tbl>
    <w:p w14:paraId="5B0A5D96" w14:textId="77777777" w:rsidR="005E71E3" w:rsidRPr="005E71E3" w:rsidRDefault="005E71E3" w:rsidP="005E71E3">
      <w:pPr>
        <w:widowControl w:val="0"/>
        <w:pBdr>
          <w:bottom w:val="single" w:sz="24" w:space="1" w:color="000000"/>
        </w:pBdr>
        <w:suppressAutoHyphens/>
        <w:spacing w:line="240" w:lineRule="auto"/>
        <w:jc w:val="center"/>
        <w:rPr>
          <w:b/>
          <w:sz w:val="8"/>
          <w:szCs w:val="8"/>
          <w:lang w:val="ru-RU"/>
        </w:rPr>
      </w:pPr>
    </w:p>
    <w:p w14:paraId="37B51756" w14:textId="77777777" w:rsidR="005E71E3" w:rsidRPr="005E71E3" w:rsidRDefault="005E71E3" w:rsidP="005E71E3">
      <w:pPr>
        <w:widowControl w:val="0"/>
        <w:suppressAutoHyphens/>
        <w:spacing w:line="240" w:lineRule="auto"/>
        <w:jc w:val="both"/>
        <w:rPr>
          <w:b/>
          <w:sz w:val="24"/>
          <w:szCs w:val="24"/>
          <w:lang w:val="ru-RU"/>
        </w:rPr>
      </w:pPr>
    </w:p>
    <w:p w14:paraId="394D21E6" w14:textId="77777777" w:rsidR="005E71E3" w:rsidRPr="005E71E3" w:rsidRDefault="005E71E3" w:rsidP="005E71E3">
      <w:pPr>
        <w:widowControl w:val="0"/>
        <w:tabs>
          <w:tab w:val="left" w:pos="2694"/>
          <w:tab w:val="left" w:pos="9214"/>
        </w:tabs>
        <w:suppressAutoHyphens/>
        <w:spacing w:line="240" w:lineRule="auto"/>
        <w:jc w:val="both"/>
        <w:rPr>
          <w:sz w:val="24"/>
          <w:szCs w:val="24"/>
          <w:lang w:val="ru-RU"/>
        </w:rPr>
      </w:pPr>
      <w:bookmarkStart w:id="0" w:name="_gjdgxs"/>
      <w:bookmarkEnd w:id="0"/>
      <w:r w:rsidRPr="005E71E3">
        <w:rPr>
          <w:sz w:val="24"/>
          <w:szCs w:val="24"/>
          <w:lang w:val="ru-RU"/>
        </w:rPr>
        <w:t xml:space="preserve">ФАКУЛЬТЕТ </w:t>
      </w:r>
      <w:r w:rsidRPr="005E71E3">
        <w:rPr>
          <w:u w:val="single" w:color="000000"/>
          <w:lang w:val="ru-RU"/>
        </w:rPr>
        <w:tab/>
        <w:t>Информатика и системы управления</w:t>
      </w:r>
      <w:r w:rsidRPr="005E71E3">
        <w:rPr>
          <w:u w:val="single" w:color="000000"/>
          <w:lang w:val="ru-RU"/>
        </w:rPr>
        <w:tab/>
      </w:r>
    </w:p>
    <w:p w14:paraId="5F1A3E5C" w14:textId="77777777" w:rsidR="005E71E3" w:rsidRPr="005E71E3" w:rsidRDefault="005E71E3" w:rsidP="005E71E3">
      <w:pPr>
        <w:widowControl w:val="0"/>
        <w:suppressAutoHyphens/>
        <w:spacing w:line="240" w:lineRule="auto"/>
        <w:jc w:val="both"/>
        <w:rPr>
          <w:sz w:val="24"/>
          <w:szCs w:val="24"/>
          <w:lang w:val="ru-RU"/>
        </w:rPr>
      </w:pPr>
    </w:p>
    <w:p w14:paraId="0CD7260B" w14:textId="77777777" w:rsidR="005E71E3" w:rsidRPr="005E71E3" w:rsidRDefault="005E71E3" w:rsidP="005E71E3">
      <w:pPr>
        <w:widowControl w:val="0"/>
        <w:tabs>
          <w:tab w:val="left" w:pos="2127"/>
          <w:tab w:val="left" w:pos="9214"/>
        </w:tabs>
        <w:suppressAutoHyphens/>
        <w:spacing w:line="240" w:lineRule="auto"/>
        <w:jc w:val="both"/>
        <w:rPr>
          <w:sz w:val="24"/>
          <w:szCs w:val="24"/>
          <w:lang w:val="ru-RU"/>
        </w:rPr>
      </w:pPr>
      <w:bookmarkStart w:id="1" w:name="_30j0zll"/>
      <w:bookmarkEnd w:id="1"/>
      <w:r w:rsidRPr="005E71E3">
        <w:rPr>
          <w:sz w:val="24"/>
          <w:szCs w:val="24"/>
          <w:lang w:val="ru-RU"/>
        </w:rPr>
        <w:t xml:space="preserve">КАФЕДРА </w:t>
      </w:r>
      <w:r w:rsidRPr="005E71E3">
        <w:rPr>
          <w:u w:val="single" w:color="000000"/>
          <w:lang w:val="ru-RU"/>
        </w:rPr>
        <w:tab/>
        <w:t>Системы обработки информации и управления</w:t>
      </w:r>
      <w:r w:rsidRPr="005E71E3">
        <w:rPr>
          <w:u w:val="single" w:color="000000"/>
          <w:lang w:val="ru-RU"/>
        </w:rPr>
        <w:tab/>
      </w:r>
    </w:p>
    <w:p w14:paraId="34DB2693" w14:textId="77777777" w:rsidR="005E71E3" w:rsidRPr="005E71E3" w:rsidRDefault="005E71E3" w:rsidP="005E71E3">
      <w:pPr>
        <w:widowControl w:val="0"/>
        <w:suppressAutoHyphens/>
        <w:spacing w:after="240" w:line="240" w:lineRule="auto"/>
        <w:jc w:val="both"/>
        <w:rPr>
          <w:sz w:val="24"/>
          <w:szCs w:val="24"/>
          <w:lang w:val="ru-RU"/>
        </w:rPr>
      </w:pPr>
      <w:r w:rsidRPr="005E71E3">
        <w:rPr>
          <w:sz w:val="24"/>
          <w:szCs w:val="24"/>
          <w:lang w:val="ru-RU"/>
        </w:rPr>
        <w:br/>
      </w:r>
    </w:p>
    <w:p w14:paraId="5663A02E" w14:textId="77777777" w:rsidR="005E71E3" w:rsidRPr="005E71E3" w:rsidRDefault="005E71E3" w:rsidP="005E71E3">
      <w:pPr>
        <w:widowControl w:val="0"/>
        <w:suppressAutoHyphens/>
        <w:spacing w:after="240"/>
        <w:jc w:val="both"/>
        <w:rPr>
          <w:sz w:val="24"/>
          <w:szCs w:val="24"/>
          <w:lang w:val="ru-RU"/>
        </w:rPr>
      </w:pPr>
    </w:p>
    <w:p w14:paraId="4704E931" w14:textId="77777777" w:rsidR="005E71E3" w:rsidRPr="005E71E3" w:rsidRDefault="005E71E3" w:rsidP="005E71E3">
      <w:pPr>
        <w:suppressAutoHyphens/>
        <w:spacing w:line="240" w:lineRule="auto"/>
        <w:rPr>
          <w:szCs w:val="24"/>
          <w:lang w:val="ru-RU" w:eastAsia="zh-CN"/>
        </w:rPr>
      </w:pPr>
    </w:p>
    <w:p w14:paraId="2272C688" w14:textId="77777777" w:rsidR="005E71E3" w:rsidRPr="005E71E3" w:rsidRDefault="00DB53A6" w:rsidP="005E71E3">
      <w:pPr>
        <w:suppressAutoHyphens/>
        <w:spacing w:line="240" w:lineRule="auto"/>
        <w:jc w:val="center"/>
        <w:rPr>
          <w:szCs w:val="24"/>
          <w:lang w:val="ru-RU"/>
        </w:rPr>
      </w:pPr>
      <w:r>
        <w:rPr>
          <w:b/>
          <w:bCs/>
          <w:color w:val="000000"/>
          <w:sz w:val="32"/>
          <w:szCs w:val="32"/>
          <w:lang w:val="ru-RU"/>
        </w:rPr>
        <w:t>Домашнее задание</w:t>
      </w:r>
    </w:p>
    <w:p w14:paraId="28371F0F" w14:textId="77777777" w:rsidR="005E71E3" w:rsidRPr="005E71E3" w:rsidRDefault="005E71E3" w:rsidP="005E71E3">
      <w:pPr>
        <w:suppressAutoHyphens/>
        <w:spacing w:line="240" w:lineRule="auto"/>
        <w:rPr>
          <w:szCs w:val="24"/>
          <w:lang w:val="ru-RU"/>
        </w:rPr>
      </w:pPr>
    </w:p>
    <w:p w14:paraId="65AF3925" w14:textId="77777777" w:rsidR="005E71E3" w:rsidRPr="005E71E3" w:rsidRDefault="005E71E3" w:rsidP="005E71E3">
      <w:pPr>
        <w:suppressAutoHyphens/>
        <w:spacing w:line="240" w:lineRule="auto"/>
        <w:jc w:val="center"/>
        <w:rPr>
          <w:szCs w:val="24"/>
          <w:lang w:val="ru-RU"/>
        </w:rPr>
      </w:pPr>
      <w:r w:rsidRPr="005E71E3">
        <w:rPr>
          <w:b/>
          <w:bCs/>
          <w:color w:val="000000"/>
          <w:sz w:val="32"/>
          <w:szCs w:val="32"/>
          <w:lang w:val="ru-RU"/>
        </w:rPr>
        <w:t>По дисциплине «</w:t>
      </w:r>
      <w:r w:rsidR="00DB53A6">
        <w:rPr>
          <w:b/>
          <w:bCs/>
          <w:color w:val="000000"/>
          <w:sz w:val="32"/>
          <w:szCs w:val="32"/>
          <w:lang w:val="ru-RU"/>
        </w:rPr>
        <w:t>Методы машинного обучения в АСОИУ</w:t>
      </w:r>
      <w:r w:rsidRPr="005E71E3">
        <w:rPr>
          <w:b/>
          <w:bCs/>
          <w:color w:val="000000"/>
          <w:sz w:val="32"/>
          <w:szCs w:val="32"/>
          <w:lang w:val="ru-RU"/>
        </w:rPr>
        <w:t>»</w:t>
      </w:r>
    </w:p>
    <w:p w14:paraId="0E303136" w14:textId="77777777" w:rsidR="005E71E3" w:rsidRPr="005E71E3" w:rsidRDefault="005E71E3" w:rsidP="005E71E3">
      <w:pPr>
        <w:suppressAutoHyphens/>
        <w:spacing w:line="240" w:lineRule="auto"/>
        <w:rPr>
          <w:szCs w:val="24"/>
          <w:lang w:val="ru-RU"/>
        </w:rPr>
      </w:pPr>
    </w:p>
    <w:p w14:paraId="69DCA641" w14:textId="77777777" w:rsidR="005E71E3" w:rsidRPr="005E71E3" w:rsidRDefault="005E71E3" w:rsidP="005E71E3">
      <w:pPr>
        <w:suppressAutoHyphens/>
        <w:spacing w:line="240" w:lineRule="auto"/>
        <w:jc w:val="center"/>
        <w:rPr>
          <w:b/>
          <w:bCs/>
          <w:color w:val="000000"/>
          <w:sz w:val="32"/>
          <w:szCs w:val="32"/>
          <w:lang w:val="ru-RU"/>
        </w:rPr>
      </w:pPr>
      <w:r w:rsidRPr="005E71E3">
        <w:rPr>
          <w:b/>
          <w:bCs/>
          <w:color w:val="000000"/>
          <w:sz w:val="32"/>
          <w:szCs w:val="32"/>
          <w:lang w:val="ru-RU"/>
        </w:rPr>
        <w:t>По теме: «</w:t>
      </w:r>
      <w:r w:rsidR="00A0697B">
        <w:rPr>
          <w:b/>
          <w:bCs/>
          <w:color w:val="000000"/>
          <w:sz w:val="32"/>
          <w:szCs w:val="32"/>
          <w:lang w:val="ru-RU"/>
        </w:rPr>
        <w:t xml:space="preserve">Алгоритм </w:t>
      </w:r>
      <w:r w:rsidR="00A0697B">
        <w:rPr>
          <w:b/>
          <w:bCs/>
          <w:color w:val="000000"/>
          <w:sz w:val="32"/>
          <w:szCs w:val="32"/>
          <w:lang w:val="en-US"/>
        </w:rPr>
        <w:t xml:space="preserve">3D-CNN </w:t>
      </w:r>
      <w:r w:rsidR="00A0697B">
        <w:rPr>
          <w:b/>
          <w:bCs/>
          <w:color w:val="000000"/>
          <w:sz w:val="32"/>
          <w:szCs w:val="32"/>
          <w:lang w:val="ru-RU"/>
        </w:rPr>
        <w:t>сегментации</w:t>
      </w:r>
      <w:r w:rsidRPr="005E71E3">
        <w:rPr>
          <w:b/>
          <w:bCs/>
          <w:color w:val="000000"/>
          <w:sz w:val="32"/>
          <w:szCs w:val="32"/>
          <w:lang w:val="ru-RU"/>
        </w:rPr>
        <w:t>»</w:t>
      </w:r>
    </w:p>
    <w:p w14:paraId="50E2E9F3" w14:textId="77777777" w:rsidR="005E71E3" w:rsidRPr="005E71E3" w:rsidRDefault="005E71E3" w:rsidP="005E71E3">
      <w:pPr>
        <w:suppressAutoHyphens/>
        <w:spacing w:after="240" w:line="240" w:lineRule="auto"/>
        <w:rPr>
          <w:sz w:val="24"/>
          <w:szCs w:val="24"/>
          <w:lang w:val="ru-RU"/>
        </w:rPr>
      </w:pPr>
      <w:r w:rsidRPr="005E71E3">
        <w:rPr>
          <w:sz w:val="24"/>
          <w:szCs w:val="24"/>
          <w:lang w:val="ru-RU"/>
        </w:rPr>
        <w:br/>
      </w:r>
      <w:r w:rsidRPr="005E71E3">
        <w:rPr>
          <w:sz w:val="24"/>
          <w:szCs w:val="24"/>
          <w:lang w:val="ru-RU"/>
        </w:rPr>
        <w:br/>
      </w:r>
      <w:r w:rsidRPr="005E71E3">
        <w:rPr>
          <w:sz w:val="24"/>
          <w:szCs w:val="24"/>
          <w:lang w:val="ru-RU"/>
        </w:rPr>
        <w:br/>
      </w:r>
      <w:r w:rsidRPr="005E71E3">
        <w:rPr>
          <w:sz w:val="24"/>
          <w:szCs w:val="24"/>
          <w:lang w:val="ru-RU"/>
        </w:rPr>
        <w:br/>
      </w:r>
      <w:r w:rsidRPr="005E71E3">
        <w:rPr>
          <w:sz w:val="24"/>
          <w:szCs w:val="24"/>
          <w:lang w:val="ru-RU"/>
        </w:rPr>
        <w:br/>
      </w:r>
      <w:r w:rsidRPr="005E71E3">
        <w:rPr>
          <w:sz w:val="24"/>
          <w:szCs w:val="24"/>
          <w:lang w:val="ru-RU"/>
        </w:rPr>
        <w:br/>
      </w:r>
    </w:p>
    <w:p w14:paraId="2C35DD0E" w14:textId="63D9962F" w:rsidR="005E71E3" w:rsidRPr="005E71E3" w:rsidRDefault="005E71E3" w:rsidP="005E71E3">
      <w:pPr>
        <w:suppressAutoHyphens/>
        <w:spacing w:line="240" w:lineRule="auto"/>
        <w:ind w:left="4254" w:hanging="4254"/>
        <w:rPr>
          <w:b/>
          <w:lang w:val="ru-RU" w:eastAsia="zh-CN"/>
        </w:rPr>
      </w:pPr>
      <w:r w:rsidRPr="005E71E3">
        <w:rPr>
          <w:lang w:val="ru-RU" w:eastAsia="zh-CN"/>
        </w:rPr>
        <w:t>Студент    _</w:t>
      </w:r>
      <w:r w:rsidRPr="005E71E3">
        <w:rPr>
          <w:u w:val="single"/>
          <w:lang w:val="ru-RU" w:eastAsia="zh-CN"/>
        </w:rPr>
        <w:t>ИУ5-23М</w:t>
      </w:r>
      <w:r w:rsidRPr="005E71E3">
        <w:rPr>
          <w:lang w:val="ru-RU" w:eastAsia="zh-CN"/>
        </w:rPr>
        <w:t>_</w:t>
      </w:r>
      <w:r w:rsidRPr="005E71E3">
        <w:rPr>
          <w:b/>
          <w:lang w:val="ru-RU" w:eastAsia="zh-CN"/>
        </w:rPr>
        <w:t xml:space="preserve">                       </w:t>
      </w:r>
      <w:r w:rsidRPr="005E71E3">
        <w:rPr>
          <w:shd w:val="clear" w:color="auto" w:fill="FFFFFF"/>
          <w:lang w:val="ru-RU" w:eastAsia="zh-CN"/>
        </w:rPr>
        <w:t>_________________</w:t>
      </w:r>
      <w:r w:rsidRPr="005E71E3">
        <w:rPr>
          <w:b/>
          <w:lang w:val="ru-RU" w:eastAsia="zh-CN"/>
        </w:rPr>
        <w:t xml:space="preserve">  </w:t>
      </w:r>
      <w:r w:rsidRPr="005E71E3">
        <w:rPr>
          <w:bCs/>
          <w:lang w:val="ru-RU" w:eastAsia="zh-CN"/>
        </w:rPr>
        <w:t>_</w:t>
      </w:r>
      <w:r w:rsidR="006B56D9">
        <w:rPr>
          <w:bCs/>
          <w:u w:val="single"/>
          <w:lang w:val="ru-RU" w:eastAsia="zh-CN"/>
        </w:rPr>
        <w:t>Д</w:t>
      </w:r>
      <w:r w:rsidRPr="005E71E3">
        <w:rPr>
          <w:bCs/>
          <w:u w:val="single"/>
          <w:lang w:val="ru-RU" w:eastAsia="zh-CN"/>
        </w:rPr>
        <w:t>.</w:t>
      </w:r>
      <w:r w:rsidR="006B56D9">
        <w:rPr>
          <w:bCs/>
          <w:u w:val="single"/>
          <w:lang w:val="ru-RU" w:eastAsia="zh-CN"/>
        </w:rPr>
        <w:t>К</w:t>
      </w:r>
      <w:r w:rsidRPr="005E71E3">
        <w:rPr>
          <w:bCs/>
          <w:u w:val="single"/>
          <w:lang w:val="ru-RU" w:eastAsia="zh-CN"/>
        </w:rPr>
        <w:t xml:space="preserve">. </w:t>
      </w:r>
      <w:r w:rsidR="006B56D9">
        <w:rPr>
          <w:bCs/>
          <w:u w:val="single"/>
          <w:lang w:val="ru-RU" w:eastAsia="zh-CN"/>
        </w:rPr>
        <w:t>Пермяков</w:t>
      </w:r>
      <w:r w:rsidRPr="005E71E3">
        <w:rPr>
          <w:bCs/>
          <w:u w:val="single"/>
          <w:lang w:val="ru-RU" w:eastAsia="zh-CN"/>
        </w:rPr>
        <w:t xml:space="preserve">    </w:t>
      </w:r>
      <w:r w:rsidRPr="005E71E3">
        <w:rPr>
          <w:bCs/>
          <w:lang w:val="ru-RU" w:eastAsia="zh-CN"/>
        </w:rPr>
        <w:t>_</w:t>
      </w:r>
    </w:p>
    <w:p w14:paraId="296E2A65" w14:textId="77777777" w:rsidR="005E71E3" w:rsidRPr="005E71E3" w:rsidRDefault="005E71E3" w:rsidP="005E71E3">
      <w:pPr>
        <w:suppressAutoHyphens/>
        <w:spacing w:line="240" w:lineRule="auto"/>
        <w:ind w:left="709" w:right="565" w:firstLine="709"/>
        <w:rPr>
          <w:sz w:val="24"/>
          <w:szCs w:val="24"/>
          <w:lang w:val="ru-RU" w:eastAsia="zh-CN"/>
        </w:rPr>
      </w:pPr>
      <w:r w:rsidRPr="005E71E3">
        <w:rPr>
          <w:sz w:val="24"/>
          <w:szCs w:val="24"/>
          <w:lang w:val="ru-RU" w:eastAsia="zh-CN"/>
        </w:rPr>
        <w:t>(Группа)</w:t>
      </w:r>
      <w:r w:rsidRPr="005E71E3">
        <w:rPr>
          <w:sz w:val="24"/>
          <w:szCs w:val="24"/>
          <w:lang w:val="ru-RU" w:eastAsia="zh-CN"/>
        </w:rPr>
        <w:tab/>
      </w:r>
      <w:r w:rsidRPr="005E71E3">
        <w:rPr>
          <w:sz w:val="24"/>
          <w:szCs w:val="24"/>
          <w:lang w:val="ru-RU" w:eastAsia="zh-CN"/>
        </w:rPr>
        <w:tab/>
      </w:r>
      <w:r w:rsidRPr="005E71E3">
        <w:rPr>
          <w:sz w:val="24"/>
          <w:szCs w:val="24"/>
          <w:lang w:val="ru-RU" w:eastAsia="zh-CN"/>
        </w:rPr>
        <w:tab/>
        <w:t xml:space="preserve"> (Подпись, дата)                (И.О.Фамилия)            </w:t>
      </w:r>
    </w:p>
    <w:p w14:paraId="025D2309" w14:textId="77777777" w:rsidR="005E71E3" w:rsidRPr="005E71E3" w:rsidRDefault="005E71E3" w:rsidP="005E71E3">
      <w:pPr>
        <w:suppressAutoHyphens/>
        <w:spacing w:line="240" w:lineRule="auto"/>
        <w:ind w:left="709" w:right="565" w:firstLine="709"/>
        <w:rPr>
          <w:lang w:val="ru-RU" w:eastAsia="zh-CN"/>
        </w:rPr>
      </w:pPr>
    </w:p>
    <w:p w14:paraId="4A15C88A" w14:textId="77777777" w:rsidR="005E71E3" w:rsidRPr="005E71E3" w:rsidRDefault="005E71E3" w:rsidP="005E71E3">
      <w:pPr>
        <w:suppressAutoHyphens/>
        <w:spacing w:line="240" w:lineRule="auto"/>
        <w:ind w:left="4254" w:hanging="4254"/>
        <w:rPr>
          <w:b/>
          <w:lang w:val="ru-RU" w:eastAsia="zh-CN"/>
        </w:rPr>
      </w:pPr>
      <w:r w:rsidRPr="005E71E3">
        <w:rPr>
          <w:lang w:val="ru-RU" w:eastAsia="zh-CN"/>
        </w:rPr>
        <w:t xml:space="preserve">Преподаватель             </w:t>
      </w:r>
      <w:r w:rsidRPr="005E71E3">
        <w:rPr>
          <w:b/>
          <w:lang w:val="ru-RU" w:eastAsia="zh-CN"/>
        </w:rPr>
        <w:t xml:space="preserve">                      </w:t>
      </w:r>
      <w:r w:rsidRPr="005E71E3">
        <w:rPr>
          <w:b/>
          <w:u w:val="single"/>
          <w:lang w:val="ru-RU" w:eastAsia="zh-CN"/>
        </w:rPr>
        <w:t>_________________</w:t>
      </w:r>
      <w:r w:rsidRPr="005E71E3">
        <w:rPr>
          <w:b/>
          <w:lang w:val="ru-RU" w:eastAsia="zh-CN"/>
        </w:rPr>
        <w:t xml:space="preserve">  </w:t>
      </w:r>
      <w:r w:rsidRPr="005E71E3">
        <w:rPr>
          <w:bCs/>
          <w:lang w:val="ru-RU" w:eastAsia="zh-CN"/>
        </w:rPr>
        <w:t>__</w:t>
      </w:r>
      <w:r w:rsidR="00B01147">
        <w:rPr>
          <w:bCs/>
          <w:u w:val="single"/>
          <w:lang w:val="ru-RU" w:eastAsia="zh-CN"/>
        </w:rPr>
        <w:t>Ю.Е. Гапанюк</w:t>
      </w:r>
      <w:r w:rsidR="00B01147">
        <w:rPr>
          <w:bCs/>
          <w:u w:val="single"/>
          <w:lang w:val="ru-RU" w:eastAsia="zh-CN"/>
        </w:rPr>
        <w:tab/>
      </w:r>
    </w:p>
    <w:p w14:paraId="40BB3FC9" w14:textId="77777777" w:rsidR="005E71E3" w:rsidRPr="005E71E3" w:rsidRDefault="005E71E3" w:rsidP="005E71E3">
      <w:pPr>
        <w:suppressAutoHyphens/>
        <w:spacing w:line="240" w:lineRule="auto"/>
        <w:ind w:left="709" w:right="565" w:firstLine="709"/>
        <w:rPr>
          <w:sz w:val="24"/>
          <w:szCs w:val="24"/>
          <w:lang w:val="ru-RU" w:eastAsia="zh-CN"/>
        </w:rPr>
      </w:pPr>
      <w:r w:rsidRPr="005E71E3">
        <w:rPr>
          <w:sz w:val="24"/>
          <w:szCs w:val="24"/>
          <w:lang w:val="ru-RU" w:eastAsia="zh-CN"/>
        </w:rPr>
        <w:tab/>
      </w:r>
      <w:r w:rsidRPr="005E71E3">
        <w:rPr>
          <w:sz w:val="24"/>
          <w:szCs w:val="24"/>
          <w:lang w:val="ru-RU" w:eastAsia="zh-CN"/>
        </w:rPr>
        <w:tab/>
      </w:r>
      <w:r w:rsidRPr="005E71E3">
        <w:rPr>
          <w:sz w:val="24"/>
          <w:szCs w:val="24"/>
          <w:lang w:val="ru-RU" w:eastAsia="zh-CN"/>
        </w:rPr>
        <w:tab/>
      </w:r>
      <w:r w:rsidRPr="005E71E3">
        <w:rPr>
          <w:sz w:val="24"/>
          <w:szCs w:val="24"/>
          <w:lang w:val="ru-RU" w:eastAsia="zh-CN"/>
        </w:rPr>
        <w:tab/>
        <w:t xml:space="preserve"> (Подпись, дата)                </w:t>
      </w:r>
      <w:r w:rsidRPr="005E71E3">
        <w:rPr>
          <w:sz w:val="24"/>
          <w:szCs w:val="24"/>
          <w:lang w:val="ru-RU" w:eastAsia="zh-CN"/>
        </w:rPr>
        <w:tab/>
        <w:t xml:space="preserve">(И.О.Фамилия)            </w:t>
      </w:r>
    </w:p>
    <w:p w14:paraId="6A8AD0D8" w14:textId="77777777" w:rsidR="005E71E3" w:rsidRPr="005E71E3" w:rsidRDefault="005E71E3" w:rsidP="005E71E3">
      <w:pPr>
        <w:suppressAutoHyphens/>
        <w:spacing w:line="240" w:lineRule="auto"/>
        <w:rPr>
          <w:lang w:val="ru-RU"/>
        </w:rPr>
      </w:pPr>
    </w:p>
    <w:p w14:paraId="6A7ACB9A" w14:textId="77777777" w:rsidR="005E71E3" w:rsidRPr="005E71E3" w:rsidRDefault="005E71E3" w:rsidP="005E71E3">
      <w:pPr>
        <w:suppressAutoHyphens/>
        <w:spacing w:after="240" w:line="240" w:lineRule="auto"/>
        <w:rPr>
          <w:color w:val="000000"/>
          <w:lang w:val="ru-RU"/>
        </w:rPr>
      </w:pPr>
    </w:p>
    <w:p w14:paraId="03E1CAAF" w14:textId="77777777" w:rsidR="005E71E3" w:rsidRPr="005E71E3" w:rsidRDefault="005E71E3" w:rsidP="005E71E3">
      <w:pPr>
        <w:suppressAutoHyphens/>
        <w:spacing w:after="240" w:line="240" w:lineRule="auto"/>
        <w:rPr>
          <w:sz w:val="24"/>
          <w:szCs w:val="24"/>
          <w:lang w:val="ru-RU"/>
        </w:rPr>
      </w:pPr>
      <w:r w:rsidRPr="005E71E3">
        <w:rPr>
          <w:sz w:val="24"/>
          <w:szCs w:val="24"/>
          <w:lang w:val="ru-RU"/>
        </w:rPr>
        <w:br/>
      </w:r>
    </w:p>
    <w:p w14:paraId="08295918" w14:textId="77777777" w:rsidR="005E71E3" w:rsidRPr="005E71E3" w:rsidRDefault="005E71E3" w:rsidP="005E71E3">
      <w:pPr>
        <w:suppressAutoHyphens/>
        <w:spacing w:after="240" w:line="240" w:lineRule="auto"/>
        <w:rPr>
          <w:color w:val="000000"/>
          <w:lang w:val="ru-RU"/>
        </w:rPr>
      </w:pPr>
      <w:r w:rsidRPr="005E71E3">
        <w:rPr>
          <w:sz w:val="24"/>
          <w:szCs w:val="24"/>
          <w:lang w:val="ru-RU"/>
        </w:rPr>
        <w:br/>
      </w:r>
    </w:p>
    <w:p w14:paraId="354BA611" w14:textId="77777777" w:rsidR="005E71E3" w:rsidRPr="005E71E3" w:rsidRDefault="005E71E3" w:rsidP="005E71E3">
      <w:pPr>
        <w:suppressAutoHyphens/>
        <w:spacing w:line="240" w:lineRule="auto"/>
        <w:jc w:val="center"/>
        <w:rPr>
          <w:color w:val="000000"/>
          <w:lang w:val="ru-RU"/>
        </w:rPr>
      </w:pPr>
    </w:p>
    <w:p w14:paraId="322EA46E" w14:textId="77777777" w:rsidR="005E71E3" w:rsidRDefault="005E71E3" w:rsidP="005E71E3">
      <w:pPr>
        <w:jc w:val="center"/>
      </w:pPr>
      <w:r w:rsidRPr="005E71E3">
        <w:rPr>
          <w:color w:val="000000"/>
          <w:lang w:val="ru-RU"/>
        </w:rPr>
        <w:t>Москва – 2026 г.</w:t>
      </w:r>
      <w:r>
        <w:br w:type="page"/>
      </w:r>
    </w:p>
    <w:p w14:paraId="4266EA06" w14:textId="77777777" w:rsidR="007B02B5" w:rsidRDefault="00000000">
      <w:pPr>
        <w:pageBreakBefore/>
        <w:spacing w:before="240" w:after="240"/>
        <w:jc w:val="center"/>
      </w:pPr>
      <w:r>
        <w:rPr>
          <w:b/>
          <w:bCs/>
          <w:sz w:val="32"/>
          <w:szCs w:val="32"/>
        </w:rPr>
        <w:lastRenderedPageBreak/>
        <w:t>СОДЕРЖАНИЕ</w:t>
      </w:r>
    </w:p>
    <w:p w14:paraId="012CCEC3" w14:textId="77777777" w:rsidR="007B02B5" w:rsidRDefault="00000000">
      <w:pPr>
        <w:tabs>
          <w:tab w:val="right" w:leader="dot" w:pos="9000"/>
        </w:tabs>
      </w:pPr>
      <w:r>
        <w:t>Введение</w:t>
      </w:r>
      <w:r>
        <w:tab/>
        <w:t>3</w:t>
      </w:r>
    </w:p>
    <w:p w14:paraId="2F04B581" w14:textId="77777777" w:rsidR="007B02B5" w:rsidRDefault="00000000">
      <w:pPr>
        <w:tabs>
          <w:tab w:val="right" w:leader="dot" w:pos="9000"/>
        </w:tabs>
      </w:pPr>
      <w:r>
        <w:t>1 Постановка задачи</w:t>
      </w:r>
      <w:r>
        <w:tab/>
        <w:t>4</w:t>
      </w:r>
    </w:p>
    <w:p w14:paraId="62B3E536" w14:textId="77777777" w:rsidR="007B02B5" w:rsidRDefault="00000000">
      <w:pPr>
        <w:tabs>
          <w:tab w:val="right" w:leader="dot" w:pos="9000"/>
        </w:tabs>
      </w:pPr>
      <w:r>
        <w:t>2 Теоретическая часть</w:t>
      </w:r>
      <w:r>
        <w:tab/>
        <w:t>6</w:t>
      </w:r>
    </w:p>
    <w:p w14:paraId="2A6D3BAC" w14:textId="77777777" w:rsidR="007B02B5" w:rsidRDefault="00000000">
      <w:pPr>
        <w:tabs>
          <w:tab w:val="right" w:leader="dot" w:pos="9000"/>
        </w:tabs>
      </w:pPr>
      <w:r>
        <w:t>2.1 Общие подходы к сегментации движущихся объектов</w:t>
      </w:r>
      <w:r>
        <w:tab/>
        <w:t>6</w:t>
      </w:r>
    </w:p>
    <w:p w14:paraId="3B96F8B2" w14:textId="77777777" w:rsidR="007B02B5" w:rsidRDefault="00000000">
      <w:pPr>
        <w:tabs>
          <w:tab w:val="right" w:leader="dot" w:pos="9000"/>
        </w:tabs>
      </w:pPr>
      <w:r>
        <w:t>2.2 Архитектура трёхмерной свёрточной нейронной сети</w:t>
      </w:r>
      <w:r>
        <w:tab/>
        <w:t>8</w:t>
      </w:r>
    </w:p>
    <w:p w14:paraId="29CF9BE2" w14:textId="77777777" w:rsidR="007B02B5" w:rsidRDefault="00000000">
      <w:pPr>
        <w:tabs>
          <w:tab w:val="right" w:leader="dot" w:pos="9000"/>
        </w:tabs>
      </w:pPr>
      <w:r>
        <w:t>2.3 Анализ статьи [1]: 3D-CNN для обнаружения движущихся объектов на видео ДЗЗ</w:t>
      </w:r>
      <w:r>
        <w:tab/>
        <w:t>11</w:t>
      </w:r>
    </w:p>
    <w:p w14:paraId="1C9BF110" w14:textId="77777777" w:rsidR="007B02B5" w:rsidRDefault="00000000">
      <w:pPr>
        <w:tabs>
          <w:tab w:val="right" w:leader="dot" w:pos="9000"/>
        </w:tabs>
      </w:pPr>
      <w:r>
        <w:t>2.4 Анализ статьи [2]: гибридная архитектура C3D + U-Net для сегментации</w:t>
      </w:r>
      <w:r>
        <w:tab/>
        <w:t>14</w:t>
      </w:r>
    </w:p>
    <w:p w14:paraId="257BC2FD" w14:textId="77777777" w:rsidR="007B02B5" w:rsidRDefault="00000000">
      <w:pPr>
        <w:tabs>
          <w:tab w:val="right" w:leader="dot" w:pos="9000"/>
        </w:tabs>
      </w:pPr>
      <w:r>
        <w:t>2.5 Описание набора данных</w:t>
      </w:r>
      <w:r>
        <w:tab/>
        <w:t>16</w:t>
      </w:r>
    </w:p>
    <w:p w14:paraId="17F42507" w14:textId="77777777" w:rsidR="007B02B5" w:rsidRDefault="00000000">
      <w:pPr>
        <w:tabs>
          <w:tab w:val="right" w:leader="dot" w:pos="9000"/>
        </w:tabs>
      </w:pPr>
      <w:r>
        <w:t>2.6 Метрики качества</w:t>
      </w:r>
      <w:r>
        <w:tab/>
        <w:t>18</w:t>
      </w:r>
    </w:p>
    <w:p w14:paraId="0C3D2B1A" w14:textId="77777777" w:rsidR="007B02B5" w:rsidRDefault="00000000">
      <w:pPr>
        <w:tabs>
          <w:tab w:val="right" w:leader="dot" w:pos="9000"/>
        </w:tabs>
      </w:pPr>
      <w:r>
        <w:t>3 Практическая часть</w:t>
      </w:r>
      <w:r>
        <w:tab/>
        <w:t>20</w:t>
      </w:r>
    </w:p>
    <w:p w14:paraId="21AB48B5" w14:textId="77777777" w:rsidR="007B02B5" w:rsidRDefault="00000000">
      <w:pPr>
        <w:tabs>
          <w:tab w:val="right" w:leader="dot" w:pos="9000"/>
        </w:tabs>
      </w:pPr>
      <w:r>
        <w:t>3.1 Воспроизведение экспериментов</w:t>
      </w:r>
      <w:r>
        <w:tab/>
        <w:t>20</w:t>
      </w:r>
    </w:p>
    <w:p w14:paraId="43110D70" w14:textId="77777777" w:rsidR="007B02B5" w:rsidRDefault="00000000">
      <w:pPr>
        <w:tabs>
          <w:tab w:val="right" w:leader="dot" w:pos="9000"/>
        </w:tabs>
      </w:pPr>
      <w:r>
        <w:t>3.2 Документирование исходного кода</w:t>
      </w:r>
      <w:r>
        <w:tab/>
        <w:t>22</w:t>
      </w:r>
    </w:p>
    <w:p w14:paraId="003D58AF" w14:textId="77777777" w:rsidR="007B02B5" w:rsidRDefault="00000000">
      <w:pPr>
        <w:tabs>
          <w:tab w:val="right" w:leader="dot" w:pos="9000"/>
        </w:tabs>
      </w:pPr>
      <w:r>
        <w:t>3.3 Результаты вычислительных экспериментов</w:t>
      </w:r>
      <w:r>
        <w:tab/>
        <w:t>24</w:t>
      </w:r>
    </w:p>
    <w:p w14:paraId="4C7FE0A1" w14:textId="77777777" w:rsidR="007B02B5" w:rsidRDefault="00000000">
      <w:pPr>
        <w:tabs>
          <w:tab w:val="right" w:leader="dot" w:pos="9000"/>
        </w:tabs>
      </w:pPr>
      <w:r>
        <w:t>3.4 Предложения по улучшению решения задачи</w:t>
      </w:r>
      <w:r>
        <w:tab/>
        <w:t>26</w:t>
      </w:r>
    </w:p>
    <w:p w14:paraId="60D95D06" w14:textId="77777777" w:rsidR="007B02B5" w:rsidRDefault="00000000">
      <w:pPr>
        <w:tabs>
          <w:tab w:val="right" w:leader="dot" w:pos="9000"/>
        </w:tabs>
      </w:pPr>
      <w:r>
        <w:t>Заключение</w:t>
      </w:r>
      <w:r>
        <w:tab/>
        <w:t>29</w:t>
      </w:r>
    </w:p>
    <w:p w14:paraId="0DD2A3EC" w14:textId="77777777" w:rsidR="007B02B5" w:rsidRDefault="00000000">
      <w:pPr>
        <w:tabs>
          <w:tab w:val="right" w:leader="dot" w:pos="9000"/>
        </w:tabs>
      </w:pPr>
      <w:r>
        <w:t>Список использованных источников</w:t>
      </w:r>
      <w:r>
        <w:tab/>
        <w:t>30</w:t>
      </w:r>
    </w:p>
    <w:p w14:paraId="64E7480F" w14:textId="77777777" w:rsidR="007B02B5" w:rsidRDefault="00000000">
      <w:pPr>
        <w:pStyle w:val="1"/>
        <w:pageBreakBefore/>
      </w:pPr>
      <w:r>
        <w:lastRenderedPageBreak/>
        <w:t>ВВЕДЕНИЕ</w:t>
      </w:r>
    </w:p>
    <w:p w14:paraId="17C4518D" w14:textId="77777777" w:rsidR="007B02B5" w:rsidRDefault="00000000">
      <w:pPr>
        <w:ind w:firstLine="720"/>
        <w:jc w:val="both"/>
      </w:pPr>
      <w:r>
        <w:t>Развитие технологий дистанционного зондирования Земли (ДЗЗ) и появление группировок малых спутников, способных формировать видеопоследовательности высокого пространственного разрешения, создали новый класс задач анализа изображений. К числу таких задач относится автоматическое обнаружение и сегментация движущихся объектов — транспортных средств, морских судов, воздушных судов — непосредственно по последовательностям спутниковых кадров. Решение указанной задачи имеет практическое значение для систем мониторинга транспортных потоков, контроля акватории, прогнозирования чрезвычайных ситуаций.</w:t>
      </w:r>
    </w:p>
    <w:p w14:paraId="6179497D" w14:textId="77777777" w:rsidR="007B02B5" w:rsidRDefault="00000000">
      <w:pPr>
        <w:ind w:firstLine="720"/>
        <w:jc w:val="both"/>
      </w:pPr>
      <w:r>
        <w:t>Особенностью спутниковых видеоданных является малый угловой размер целевых объектов (как правило, от 4 до 20 пикселей в поперечнике), низкое отношение сигнал/шум, а также значительная роль временного контекста: отдельный кадр часто не позволяет надёжно отличить объект от фонового шума, тогда как анализ последовательности кадров делает это возможным. Указанные особенности обуславливают целесообразность применения моделей, способных извлекать признаки одновременно в пространственной и временной областях.</w:t>
      </w:r>
    </w:p>
    <w:p w14:paraId="05053441" w14:textId="77777777" w:rsidR="007B02B5" w:rsidRDefault="00000000">
      <w:pPr>
        <w:ind w:firstLine="720"/>
        <w:jc w:val="both"/>
      </w:pPr>
      <w:r>
        <w:t>В качестве такого инструмента в настоящей работе рассматриваются трёхмерные свёрточные нейронные сети (3D-CNN), в которых операция свёртки выполняется по трём осям — двум пространственным и одной временной. Подобный подход позволяет совместно учитывать форму объекта, его текстурные признаки и характер перемещения между кадрами.</w:t>
      </w:r>
    </w:p>
    <w:p w14:paraId="33B24E0C" w14:textId="77777777" w:rsidR="007B02B5" w:rsidRDefault="00000000">
      <w:pPr>
        <w:ind w:firstLine="720"/>
        <w:jc w:val="both"/>
      </w:pPr>
      <w:r>
        <w:t>Целью настоящего домашнего задания является изучение современных методов решения задачи пространственно-временной сегментации движущихся объектов на спутниковых изображениях с использованием 3D-CNN, а также воспроизведение и анализ экспериментов, описанных в авторских работах.</w:t>
      </w:r>
    </w:p>
    <w:p w14:paraId="5A68F12F" w14:textId="77777777" w:rsidR="007B02B5" w:rsidRDefault="00000000">
      <w:pPr>
        <w:ind w:firstLine="720"/>
        <w:jc w:val="both"/>
      </w:pPr>
      <w:r>
        <w:lastRenderedPageBreak/>
        <w:t>Для достижения поставленной цели сформулированы следующие задачи:</w:t>
      </w:r>
    </w:p>
    <w:p w14:paraId="06F97537" w14:textId="77777777" w:rsidR="007B02B5" w:rsidRDefault="00000000">
      <w:pPr>
        <w:ind w:firstLine="720"/>
        <w:jc w:val="both"/>
      </w:pPr>
      <w:r>
        <w:t>1) провести обзор не менее двух научных публикаций по выбранной теме;</w:t>
      </w:r>
    </w:p>
    <w:p w14:paraId="2B1269FE" w14:textId="77777777" w:rsidR="007B02B5" w:rsidRDefault="00000000">
      <w:pPr>
        <w:ind w:firstLine="720"/>
        <w:jc w:val="both"/>
      </w:pPr>
      <w:r>
        <w:t>2) изложить математическое описание архитектуры 3D-CNN, особенности её обучения и применения к спутниковым видеоданным;</w:t>
      </w:r>
    </w:p>
    <w:p w14:paraId="7C78F2C9" w14:textId="77777777" w:rsidR="007B02B5" w:rsidRDefault="00000000">
      <w:pPr>
        <w:ind w:firstLine="720"/>
        <w:jc w:val="both"/>
      </w:pPr>
      <w:r>
        <w:t>3) описать используемые наборы данных и метрики качества;</w:t>
      </w:r>
    </w:p>
    <w:p w14:paraId="47070E18" w14:textId="77777777" w:rsidR="007B02B5" w:rsidRDefault="00000000">
      <w:pPr>
        <w:ind w:firstLine="720"/>
        <w:jc w:val="both"/>
      </w:pPr>
      <w:r>
        <w:t>4) воспроизвести вычислительные эксперименты на основе авторских репозиториев;</w:t>
      </w:r>
    </w:p>
    <w:p w14:paraId="74B478F8" w14:textId="77777777" w:rsidR="007B02B5" w:rsidRDefault="00000000">
      <w:pPr>
        <w:ind w:firstLine="720"/>
        <w:jc w:val="both"/>
      </w:pPr>
      <w:r>
        <w:t>5) сформулировать предложения по улучшению качества решения задачи.</w:t>
      </w:r>
    </w:p>
    <w:p w14:paraId="4A91C285" w14:textId="77777777" w:rsidR="007B02B5" w:rsidRDefault="00000000">
      <w:pPr>
        <w:pStyle w:val="1"/>
        <w:pageBreakBefore/>
      </w:pPr>
      <w:r>
        <w:lastRenderedPageBreak/>
        <w:t>1 ПОСТАНОВКА ЗАДАЧИ</w:t>
      </w:r>
    </w:p>
    <w:p w14:paraId="54E04EE4" w14:textId="77777777" w:rsidR="007B02B5" w:rsidRDefault="00000000">
      <w:pPr>
        <w:ind w:firstLine="720"/>
        <w:jc w:val="both"/>
      </w:pPr>
      <w:r>
        <w:t>Рассматривается следующая задача машинного обучения. Дана последовательность кадров спутниковой видеосъёмки</w:t>
      </w:r>
    </w:p>
    <w:p w14:paraId="3C3F7438" w14:textId="77777777"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X = { x_1, x_2, …, x_T },  x_t ∈ ℝ^{H × W × C},</w:t>
      </w:r>
      <w:r>
        <w:tab/>
        <w:t>(1.1)</w:t>
      </w:r>
    </w:p>
    <w:p w14:paraId="695A57B1" w14:textId="77777777" w:rsidR="007B02B5" w:rsidRDefault="00000000">
      <w:pPr>
        <w:ind w:firstLine="720"/>
        <w:jc w:val="both"/>
      </w:pPr>
      <w:r>
        <w:t>где T — число кадров в последовательности; H и W — высота и ширина кадра в пикселях; C — число спектральных каналов (для панхроматического канала C = 1, для RGB-видео C = 3).</w:t>
      </w:r>
    </w:p>
    <w:p w14:paraId="49E308DA" w14:textId="77777777" w:rsidR="007B02B5" w:rsidRDefault="00000000">
      <w:pPr>
        <w:ind w:firstLine="720"/>
        <w:jc w:val="both"/>
      </w:pPr>
      <w:r>
        <w:t>Требуется построить отображение</w:t>
      </w:r>
    </w:p>
    <w:p w14:paraId="25D76E16" w14:textId="77777777"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F: X → Y,  Y ∈ {0, 1}^{T × H × W},</w:t>
      </w:r>
      <w:r>
        <w:tab/>
        <w:t>(1.2)</w:t>
      </w:r>
    </w:p>
    <w:p w14:paraId="54A70221" w14:textId="77777777" w:rsidR="007B02B5" w:rsidRDefault="00000000">
      <w:pPr>
        <w:ind w:firstLine="720"/>
        <w:jc w:val="both"/>
      </w:pPr>
      <w:r>
        <w:t>относящее каждый пиксель каждого кадра к одному из двух классов: «движущийся объект интереса» (значение 1) или «фон» (значение 0). При этом класс «движущийся объект» объединяет в себе цели, обладающие как геометрическими признаками (компактная форма, ограниченные размеры), так и кинематическими признаками (ненулевая скорость относительно стабилизированного фона).</w:t>
      </w:r>
    </w:p>
    <w:p w14:paraId="26099869" w14:textId="77777777" w:rsidR="007B02B5" w:rsidRDefault="00000000">
      <w:pPr>
        <w:ind w:firstLine="720"/>
        <w:jc w:val="both"/>
      </w:pPr>
      <w:r>
        <w:t>Задача является разновидностью задачи семантической сегментации, расширенной на временное измерение. От классической постановки её отличают следующие особенности:</w:t>
      </w:r>
    </w:p>
    <w:p w14:paraId="5928C79D" w14:textId="77777777" w:rsidR="007B02B5" w:rsidRDefault="00000000">
      <w:pPr>
        <w:ind w:firstLine="720"/>
        <w:jc w:val="both"/>
      </w:pPr>
      <w:r>
        <w:t>– выраженный дисбаланс классов: доля пикселей класса «объект» обычно не превышает 0,01–0,1 % от общего числа пикселей;</w:t>
      </w:r>
    </w:p>
    <w:p w14:paraId="0C7EB937" w14:textId="77777777" w:rsidR="007B02B5" w:rsidRDefault="00000000">
      <w:pPr>
        <w:ind w:firstLine="720"/>
        <w:jc w:val="both"/>
      </w:pPr>
      <w:r>
        <w:t>– необходимость использования временного контекста, поскольку признак «движение» по определению не определяется на одном кадре;</w:t>
      </w:r>
    </w:p>
    <w:p w14:paraId="74942B06" w14:textId="77777777" w:rsidR="007B02B5" w:rsidRDefault="00000000">
      <w:pPr>
        <w:ind w:firstLine="720"/>
        <w:jc w:val="both"/>
      </w:pPr>
      <w:r>
        <w:t>– малый размер объектов в пикселях, при котором традиционные детекторы общего назначения (например, обученные на наборе COCO) демонстрируют неудовлетворительное качество;</w:t>
      </w:r>
    </w:p>
    <w:p w14:paraId="73438049" w14:textId="77777777" w:rsidR="007B02B5" w:rsidRDefault="00000000">
      <w:pPr>
        <w:ind w:firstLine="720"/>
        <w:jc w:val="both"/>
      </w:pPr>
      <w:r>
        <w:t>– дрейф фона, обусловленный движением спутника по орбите и неидеальностью стабилизации, что отличает задачу от классической задачи фонового вычитания для стационарных камер.</w:t>
      </w:r>
    </w:p>
    <w:p w14:paraId="7F9D5B24" w14:textId="77777777" w:rsidR="007B02B5" w:rsidRDefault="00000000">
      <w:pPr>
        <w:ind w:firstLine="720"/>
        <w:jc w:val="both"/>
      </w:pPr>
      <w:r>
        <w:lastRenderedPageBreak/>
        <w:t>В настоящей работе в качестве модели F используется глубокая 3D-свёрточная нейронная сеть, обучаемая в режиме полного обучения с учителем на размеченных видеопоследовательностях.</w:t>
      </w:r>
    </w:p>
    <w:p w14:paraId="52BE6033" w14:textId="77777777" w:rsidR="007B02B5" w:rsidRPr="00110817" w:rsidRDefault="00110817">
      <w:pPr>
        <w:spacing w:before="120" w:after="240"/>
        <w:jc w:val="center"/>
        <w:rPr>
          <w:lang w:val="ru-RU"/>
        </w:rPr>
      </w:pPr>
      <w:r>
        <w:fldChar w:fldCharType="begin"/>
      </w:r>
      <w:r>
        <w:instrText xml:space="preserve"> INCLUDEPICTURE "https://www.mdpi.com/remotesensing/remotesensing-08-00329/article_deploy/html/images/remotesensing-08-00329-g014.png"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BB93937" wp14:editId="1BD4CF85">
            <wp:extent cx="5939790" cy="1950085"/>
            <wp:effectExtent l="0" t="0" r="3810" b="5715"/>
            <wp:docPr id="688024593" name="Рисунок 1" descr="Classification and Segmentation of Satellite Orthoimagery Using  Convolutional Neural Networ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lassification and Segmentation of Satellite Orthoimagery Using  Convolutional Neural Network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5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t xml:space="preserve"> Рисунок 1.1 – Пример </w:t>
      </w:r>
      <w:r>
        <w:rPr>
          <w:lang w:val="ru-RU"/>
        </w:rPr>
        <w:t>сегментированного спутникового снимка</w:t>
      </w:r>
    </w:p>
    <w:p w14:paraId="6C7D628F" w14:textId="77777777" w:rsidR="007B02B5" w:rsidRDefault="00000000">
      <w:pPr>
        <w:pStyle w:val="1"/>
        <w:pageBreakBefore/>
      </w:pPr>
      <w:r>
        <w:lastRenderedPageBreak/>
        <w:t>2 ТЕОРЕТИЧЕСКАЯ ЧАСТЬ</w:t>
      </w:r>
    </w:p>
    <w:p w14:paraId="213B0695" w14:textId="77777777" w:rsidR="007B02B5" w:rsidRDefault="00000000">
      <w:pPr>
        <w:pStyle w:val="2"/>
        <w:ind w:firstLine="720"/>
      </w:pPr>
      <w:r>
        <w:t>2.1 Общие подходы к сегментации движущихся объектов</w:t>
      </w:r>
    </w:p>
    <w:p w14:paraId="7078348E" w14:textId="77777777" w:rsidR="007B02B5" w:rsidRDefault="00000000">
      <w:pPr>
        <w:ind w:firstLine="720"/>
        <w:jc w:val="both"/>
      </w:pPr>
      <w:r>
        <w:t>К настоящему моменту в литературе сложились три основных группы подходов к сегментации движущихся объектов на видеопоследовательностях.</w:t>
      </w:r>
    </w:p>
    <w:p w14:paraId="4E850ECA" w14:textId="77777777" w:rsidR="007B02B5" w:rsidRDefault="00000000">
      <w:pPr>
        <w:ind w:firstLine="720"/>
        <w:jc w:val="both"/>
      </w:pPr>
      <w:r>
        <w:t>Первая группа основана на классических методах фонового вычитания (background subtraction). Простейшим её представителем является метод смесей гауссиан (Gaussian Mixture Model, GMM), в котором каждый пиксель моделируется набором гауссиан, описывающих распределение его значений во времени. К этой же группе относятся методы ViBe и SuBSENSE. Указанные методы хорошо работают при стационарной камере, однако их эффективность резко падает при дрейфе фона, характерном для спутниковой съёмки.</w:t>
      </w:r>
    </w:p>
    <w:p w14:paraId="6195481A" w14:textId="77777777" w:rsidR="007B02B5" w:rsidRDefault="00000000">
      <w:pPr>
        <w:ind w:firstLine="720"/>
        <w:jc w:val="both"/>
      </w:pPr>
      <w:r>
        <w:t>Вторая группа объединяет методы, основанные на оценке оптического потока с последующей кластеризацией векторов скорости. Классическим алгоритмом является алгоритм Лукаса-Канаде, а также его вариант для плотных полей — алгоритм Фарнебека. Главным недостатком данной группы методов применительно к спутниковым видеоданным является чувствительность к шуму: при малом размере объектов оценка вектора скорости становится неустойчивой.</w:t>
      </w:r>
    </w:p>
    <w:p w14:paraId="36FBFCCA" w14:textId="77777777" w:rsidR="007B02B5" w:rsidRDefault="00000000">
      <w:pPr>
        <w:ind w:firstLine="720"/>
        <w:jc w:val="both"/>
      </w:pPr>
      <w:r>
        <w:t>Третья группа, рассматриваемая в настоящей работе как основная, включает методы глубокого обучения. Среди них принято выделять два направления:</w:t>
      </w:r>
    </w:p>
    <w:p w14:paraId="7C1DA812" w14:textId="77777777" w:rsidR="007B02B5" w:rsidRDefault="00000000">
      <w:pPr>
        <w:ind w:firstLine="720"/>
        <w:jc w:val="both"/>
      </w:pPr>
      <w:r>
        <w:t>– раздельная обработка пространственной и временной составляющих (двухпотоковые сети, ConvLSTM-сети);</w:t>
      </w:r>
    </w:p>
    <w:p w14:paraId="18C5C0D0" w14:textId="77777777" w:rsidR="007B02B5" w:rsidRDefault="00000000">
      <w:pPr>
        <w:ind w:firstLine="720"/>
        <w:jc w:val="both"/>
      </w:pPr>
      <w:r>
        <w:t>– совместная пространственно-временная обработка с помощью 3D-CNN, при которой операция свёртки выполняется одновременно по пространственным и временной осям.</w:t>
      </w:r>
    </w:p>
    <w:p w14:paraId="7582B238" w14:textId="77777777" w:rsidR="007B02B5" w:rsidRDefault="00000000">
      <w:pPr>
        <w:ind w:firstLine="720"/>
        <w:jc w:val="both"/>
      </w:pPr>
      <w:r>
        <w:t>Преимуществом подхода на основе 3D-CNN является то, что временная компонента признаков извлекается на ранних слоях сети, что позволяет более полно использовать информацию о движении в задачах малых объектов.</w:t>
      </w:r>
    </w:p>
    <w:p w14:paraId="31FBF333" w14:textId="77777777" w:rsidR="007B02B5" w:rsidRDefault="00000000">
      <w:pPr>
        <w:pStyle w:val="2"/>
        <w:ind w:firstLine="720"/>
      </w:pPr>
      <w:r>
        <w:lastRenderedPageBreak/>
        <w:t>2.2 Архитектура трёхмерной свёрточной нейронной сети</w:t>
      </w:r>
    </w:p>
    <w:p w14:paraId="29ADB1BD" w14:textId="77777777" w:rsidR="007B02B5" w:rsidRDefault="00000000">
      <w:pPr>
        <w:ind w:firstLine="720"/>
        <w:jc w:val="both"/>
      </w:pPr>
      <w:r>
        <w:t>Основной операцией 3D-CNN является трёхмерная свёртка. Пусть на вход слоя поступает признаковое представление</w:t>
      </w:r>
    </w:p>
    <w:p w14:paraId="07885AB5" w14:textId="77777777"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X ∈ ℝ^{T × H × W × C_in},</w:t>
      </w:r>
      <w:r>
        <w:tab/>
        <w:t>(2.1)</w:t>
      </w:r>
    </w:p>
    <w:p w14:paraId="150C8A54" w14:textId="77777777" w:rsidR="007B02B5" w:rsidRDefault="00000000">
      <w:pPr>
        <w:ind w:firstLine="720"/>
        <w:jc w:val="both"/>
      </w:pPr>
      <w:r>
        <w:t>где T — длина временного окна, H и W — пространственные размеры карты признаков, C_in — число входных каналов. Свёрточный слой задаётся ядром</w:t>
      </w:r>
    </w:p>
    <w:p w14:paraId="1D237150" w14:textId="77777777"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K ∈ ℝ^{k_t × k_h × k_w × C_in × C_out},</w:t>
      </w:r>
      <w:r>
        <w:tab/>
        <w:t>(2.2)</w:t>
      </w:r>
    </w:p>
    <w:p w14:paraId="73BED7C3" w14:textId="77777777" w:rsidR="007B02B5" w:rsidRDefault="00000000">
      <w:pPr>
        <w:ind w:firstLine="720"/>
        <w:jc w:val="both"/>
      </w:pPr>
      <w:r>
        <w:t>и смещением b ∈ ℝ^{C_out}. Выход слоя для канала c, временной координаты t и пространственных координат (i, j) вычисляется как</w:t>
      </w:r>
    </w:p>
    <w:p w14:paraId="7B683B8A" w14:textId="77777777"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Y(t,i,j,c) = b_c + Σ_{τ=0..k_t-1} Σ_{u=0..k_h-1} Σ_{v=0..k_w-1} Σ_{c'=0..C_in-1} K(τ,u,v,c',c) · X(t+τ, i+u, j+v, c').</w:t>
      </w:r>
      <w:r>
        <w:tab/>
        <w:t>(2.3)</w:t>
      </w:r>
    </w:p>
    <w:p w14:paraId="68C105F5" w14:textId="77777777" w:rsidR="007B02B5" w:rsidRDefault="00000000">
      <w:pPr>
        <w:ind w:firstLine="720"/>
        <w:jc w:val="both"/>
      </w:pPr>
      <w:r>
        <w:t>После свёртки применяется нелинейная функция активации, как правило ReLU:</w:t>
      </w:r>
    </w:p>
    <w:p w14:paraId="500E6657" w14:textId="77777777"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σ(z) = max(0, z).</w:t>
      </w:r>
      <w:r>
        <w:tab/>
        <w:t>(2.4)</w:t>
      </w:r>
    </w:p>
    <w:p w14:paraId="5378E561" w14:textId="77777777" w:rsidR="007B02B5" w:rsidRDefault="00000000">
      <w:pPr>
        <w:ind w:firstLine="720"/>
        <w:jc w:val="both"/>
      </w:pPr>
      <w:r>
        <w:t>Для уменьшения пространственно-временного разрешения и расширения рецептивного поля используется операция трёхмерного субдискретизирующего слоя (3D max-pooling) с размером окна (p_t × p_h × p_w):</w:t>
      </w:r>
    </w:p>
    <w:p w14:paraId="6004A8E8" w14:textId="77777777"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Z(t,i,j,c) = max_{(τ,u,v) ∈ Ω} Y(t·p_t + τ, i·p_h + u, j·p_w + v, c).</w:t>
      </w:r>
      <w:r>
        <w:tab/>
        <w:t>(2.5)</w:t>
      </w:r>
    </w:p>
    <w:p w14:paraId="2DD0B0FC" w14:textId="77777777" w:rsidR="007B02B5" w:rsidRDefault="00000000">
      <w:pPr>
        <w:ind w:firstLine="720"/>
        <w:jc w:val="both"/>
      </w:pPr>
      <w:r>
        <w:t>Число обучаемых параметров одного 3D-свёрточного слоя составляет</w:t>
      </w:r>
    </w:p>
    <w:p w14:paraId="3A22922F" w14:textId="77777777"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N_w = k_t · k_h · k_w · C_in · C_out + C_out.</w:t>
      </w:r>
      <w:r>
        <w:tab/>
        <w:t>(2.6)</w:t>
      </w:r>
    </w:p>
    <w:p w14:paraId="5B4ED85C" w14:textId="77777777" w:rsidR="007B02B5" w:rsidRDefault="00000000">
      <w:pPr>
        <w:ind w:firstLine="720"/>
        <w:jc w:val="both"/>
      </w:pPr>
      <w:r>
        <w:t>Сравнение с двумерным аналогом показывает, что 3D-свёртка имеет в k_t раз больше параметров и приблизительно в k_t раз большую вычислительную сложность, что определяет необходимость аккуратного выбора длины временного окна.</w:t>
      </w:r>
    </w:p>
    <w:p w14:paraId="7ACF1F9A" w14:textId="77777777" w:rsidR="007B02B5" w:rsidRDefault="00D44F6B">
      <w:pPr>
        <w:spacing w:before="120" w:after="240"/>
        <w:jc w:val="center"/>
      </w:pPr>
      <w:r>
        <w:lastRenderedPageBreak/>
        <w:fldChar w:fldCharType="begin"/>
      </w:r>
      <w:r>
        <w:instrText xml:space="preserve"> INCLUDEPICTURE "https://miro.medium.com/max/700/1*K_OsaLGJ7I8cGlPvvWYJdg.png"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E29E14E" wp14:editId="37B54BD2">
            <wp:extent cx="5939790" cy="4509135"/>
            <wp:effectExtent l="0" t="0" r="3810" b="0"/>
            <wp:docPr id="1971827773" name="Рисунок 2" descr="convolutional neural networks - When should I use 3D convolutions? -  Artificial Intelligence Stack Ex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nvolutional neural networks - When should I use 3D convolutions? -  Artificial Intelligence Stack Exchan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50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t xml:space="preserve"> Рисунок 2.1 – Сравнение операций 2D- и 3D-свёртки</w:t>
      </w:r>
    </w:p>
    <w:p w14:paraId="76FC6382" w14:textId="77777777" w:rsidR="007B02B5" w:rsidRDefault="00000000">
      <w:pPr>
        <w:ind w:firstLine="720"/>
        <w:jc w:val="both"/>
      </w:pPr>
      <w:r>
        <w:t>В задачах сегментации 3D-CNN, как правило, строится по схеме «кодировщик – декодировщик» (encoder-decoder). Кодировщик последовательно уменьшает пространственно-временное разрешение, увеличивая число каналов признаков, а декодировщик восстанавливает исходное разрешение с помощью операций транспонированной свёртки или интерполяции с последующей свёрткой.</w:t>
      </w:r>
    </w:p>
    <w:p w14:paraId="4B826923" w14:textId="77777777" w:rsidR="007B02B5" w:rsidRDefault="00000000">
      <w:pPr>
        <w:ind w:firstLine="720"/>
        <w:jc w:val="both"/>
      </w:pPr>
      <w:r>
        <w:t>Транспонированная 3D-свёртка с шагом s_t × s_h × s_w увеличивает временное и пространственные разрешения соответственно. Размер выходного тензора определяется выражением</w:t>
      </w:r>
    </w:p>
    <w:p w14:paraId="650847BE" w14:textId="77777777"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T_out = (T_in − 1) · s_t + k_t,  H_out = (H_in − 1) · s_h + k_h,  W_out = (W_in − 1) · s_w + k_w.</w:t>
      </w:r>
      <w:r>
        <w:tab/>
        <w:t>(2.7)</w:t>
      </w:r>
    </w:p>
    <w:p w14:paraId="09B530AC" w14:textId="77777777" w:rsidR="007B02B5" w:rsidRDefault="00000000">
      <w:pPr>
        <w:ind w:firstLine="720"/>
        <w:jc w:val="both"/>
      </w:pPr>
      <w:r>
        <w:lastRenderedPageBreak/>
        <w:t>Обучение сети выполняется минимизацией функции потерь по всему обучающему набору. В задачах сегментации с сильным дисбалансом классов широко применяется коэффициент Дайса (Dice loss):</w:t>
      </w:r>
    </w:p>
    <w:p w14:paraId="0718F880" w14:textId="77777777"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L_Dice(Y, Ŷ) = 1 − (2 · Σ y_i ŷ_i + ε) / (Σ y_i + Σ ŷ_i + ε),</w:t>
      </w:r>
      <w:r>
        <w:tab/>
        <w:t>(2.8)</w:t>
      </w:r>
    </w:p>
    <w:p w14:paraId="6401FAF3" w14:textId="77777777" w:rsidR="007B02B5" w:rsidRDefault="00000000">
      <w:pPr>
        <w:ind w:firstLine="720"/>
        <w:jc w:val="both"/>
      </w:pPr>
      <w:r>
        <w:t>где y_i ∈ {0, 1} — эталонная разметка, ŷ_i ∈ [0, 1] — предсказанное значение, ε &gt; 0 — параметр сглаживания, обычно ε = 1. Альтернативой является взвешенная бинарная кросс-энтропия:</w:t>
      </w:r>
    </w:p>
    <w:p w14:paraId="3B051BD0" w14:textId="77777777"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L_BCE(Y, Ŷ) = − (1/N) Σ [w_+ · y_i ln ŷ_i + w_− · (1 − y_i) ln(1 − ŷ_i)],</w:t>
      </w:r>
      <w:r>
        <w:tab/>
        <w:t>(2.9)</w:t>
      </w:r>
    </w:p>
    <w:p w14:paraId="4E08C4BE" w14:textId="77777777" w:rsidR="007B02B5" w:rsidRDefault="00000000">
      <w:pPr>
        <w:ind w:firstLine="720"/>
        <w:jc w:val="both"/>
      </w:pPr>
      <w:r>
        <w:t>где w_+ и w_− — веса положительного и отрицательного классов соответственно, выбираемые исходя из пропорции классов в обучающем наборе. На практике хорошо себя зарекомендовала комбинированная функция потерь L = L_Dice + λ · L_BCE с гиперпараметром λ, выбираемым на валидационной выборке.</w:t>
      </w:r>
    </w:p>
    <w:p w14:paraId="4170801F" w14:textId="77777777" w:rsidR="007B02B5" w:rsidRDefault="00000000">
      <w:pPr>
        <w:ind w:firstLine="720"/>
        <w:jc w:val="both"/>
      </w:pPr>
      <w:r>
        <w:t>Оптимизация выполняется методом Adam с начальным шагом обучения порядка 10⁻⁴ и постепенным его снижением. Правило обновления параметров θ имеет вид</w:t>
      </w:r>
    </w:p>
    <w:p w14:paraId="13EFE999" w14:textId="77777777"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m_t = β_1 · m_{t−1} + (1 − β_1) · g_t,</w:t>
      </w:r>
      <w:r>
        <w:tab/>
        <w:t>(2.1)</w:t>
      </w:r>
    </w:p>
    <w:p w14:paraId="75E15F3B" w14:textId="77777777"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v_t = β_2 · v_{t−1} + (1 − β_2) · g_t²,</w:t>
      </w:r>
      <w:r>
        <w:tab/>
        <w:t>(2.11)</w:t>
      </w:r>
    </w:p>
    <w:p w14:paraId="620F53AA" w14:textId="77777777"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θ_t = θ_{t−1} − η · m̂_t / (√v̂_t + ε),</w:t>
      </w:r>
      <w:r>
        <w:tab/>
        <w:t>(2.12)</w:t>
      </w:r>
    </w:p>
    <w:p w14:paraId="01099CEB" w14:textId="77777777" w:rsidR="007B02B5" w:rsidRDefault="00000000">
      <w:pPr>
        <w:ind w:firstLine="720"/>
        <w:jc w:val="both"/>
      </w:pPr>
      <w:r>
        <w:t>где g_t — градиент функции потерь по параметрам на t-м шаге, m̂_t и v̂_t — скорректированные на смещение оценки первого и второго моментов градиента, β_1, β_2 ∈ [0, 1) — коэффициенты экспоненциального сглаживания (обычно β_1 = 0.9, β_2 = 0.999), η — шаг обучения.</w:t>
      </w:r>
    </w:p>
    <w:p w14:paraId="68D59605" w14:textId="77777777" w:rsidR="007B02B5" w:rsidRDefault="00000000">
      <w:pPr>
        <w:pStyle w:val="2"/>
        <w:ind w:firstLine="720"/>
      </w:pPr>
      <w:r>
        <w:t>2.3 Анализ статьи [1]: 3D-CNN для обнаружения движущихся объектов на видео ДЗЗ</w:t>
      </w:r>
    </w:p>
    <w:p w14:paraId="64E935ED" w14:textId="77777777" w:rsidR="007B02B5" w:rsidRDefault="00000000">
      <w:pPr>
        <w:ind w:firstLine="720"/>
        <w:jc w:val="both"/>
      </w:pPr>
      <w:r>
        <w:t xml:space="preserve">В качестве первой основной работы рассмотрена статья Yin Q., Hu Q., Liu H. и др. «Detecting and Tracking Small and Dense Moving Objects in Satellite </w:t>
      </w:r>
      <w:r>
        <w:lastRenderedPageBreak/>
        <w:t>Videos: A Benchmark» (IEEE Transactions on Geoscience and Remote Sensing, 2022). В работе вводится набор данных VISO, содержащий 47 спутниковых видеопоследовательностей с разрешением 12 000 × 5 000 пикселей и более 853 000 размеченных экземпляров движущихся объектов четырёх классов: автомобиль, самолёт, корабль, поезд.</w:t>
      </w:r>
    </w:p>
    <w:p w14:paraId="61C6B0EB" w14:textId="77777777" w:rsidR="007B02B5" w:rsidRDefault="00000000">
      <w:pPr>
        <w:ind w:firstLine="720"/>
        <w:jc w:val="both"/>
      </w:pPr>
      <w:r>
        <w:t>Авторы предлагают архитектуру детектирования движущихся объектов, опирающуюся на трёхмерные свёрточные слои в начальной части кодировщика. Скользящее временное окно длиной T = 5 кадров подаётся на вход сети как тензор формы (5, H, W, 1) для панхроматического канала. Первые три блока сети представляют собой последовательности 3D-свёртки с ядром 3 × 3 × 3, нормализации (Batch Normalization) и активации ReLU. После каждого блока временное измерение постепенно сжимается за счёт свёрток с шагом s_t = 2.</w:t>
      </w:r>
    </w:p>
    <w:p w14:paraId="1E7E0FD3" w14:textId="77777777" w:rsidR="007B02B5" w:rsidRDefault="00000000">
      <w:pPr>
        <w:ind w:firstLine="720"/>
        <w:jc w:val="both"/>
      </w:pPr>
      <w:r>
        <w:t>К моменту окончания «временной» части сети тензор имеет форму (1, H/4, W/4, C). Далее следует двумерная часть, построенная по схеме архитектуры U-Net, восстанавливающая пространственное разрешение исходного кадра.</w:t>
      </w:r>
    </w:p>
    <w:p w14:paraId="6531CD12" w14:textId="77777777" w:rsidR="007B02B5" w:rsidRDefault="00000000">
      <w:pPr>
        <w:ind w:firstLine="720"/>
        <w:jc w:val="both"/>
      </w:pPr>
      <w:r>
        <w:t>Особенностью предлагаемой архитектуры является то, что пространственно-временные признаки извлекаются на ранних слоях, что согласуется с известным результатом: для малых объектов признак «движение» извлекается надёжнее, чем признак «форма», поэтому его необходимо учитывать на ранних этапах обработки.</w:t>
      </w:r>
    </w:p>
    <w:p w14:paraId="429506F4" w14:textId="77777777" w:rsidR="007B02B5" w:rsidRDefault="00000000">
      <w:pPr>
        <w:ind w:firstLine="720"/>
        <w:jc w:val="both"/>
      </w:pPr>
      <w:r>
        <w:t>Функция потерь в работе [1] представляет собой комбинацию потерь Дайса и фокальной потери:</w:t>
      </w:r>
    </w:p>
    <w:p w14:paraId="6A388931" w14:textId="77777777"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L_focal(p_i) = − α (1 − p_i)^γ ln p_i,</w:t>
      </w:r>
      <w:r>
        <w:tab/>
        <w:t>(2.13)</w:t>
      </w:r>
    </w:p>
    <w:p w14:paraId="15F412BE" w14:textId="77777777" w:rsidR="007B02B5" w:rsidRDefault="00000000">
      <w:pPr>
        <w:ind w:firstLine="720"/>
        <w:jc w:val="both"/>
      </w:pPr>
      <w:r>
        <w:t>где p_i — предсказанная вероятность правильного класса, α и γ — гиперпараметры, регулирующие вклад «трудных» примеров. Авторы используют значения α = 0.25, γ = 2.0, согласующиеся с рекомендациями оригинальной публикации Lin T.-Y. et al. (2017).</w:t>
      </w:r>
    </w:p>
    <w:p w14:paraId="4F7FB2C1" w14:textId="77777777" w:rsidR="007B02B5" w:rsidRDefault="00000000">
      <w:pPr>
        <w:ind w:firstLine="720"/>
        <w:jc w:val="both"/>
      </w:pPr>
      <w:r>
        <w:lastRenderedPageBreak/>
        <w:t>Авторы сообщают о следующих метриках качества на тестовой подвыборке VISO: средняя точность обнаружения (mAP при IoU = 0.5) для класса «автомобиль» составила 0.621, для класса «самолёт» — 0.748, для класса «корабль» — 0.553, для класса «поезд» — 0.812. Сводная по всем классам метрика mAP равна 0.683.</w:t>
      </w:r>
    </w:p>
    <w:p w14:paraId="70F964A3" w14:textId="77777777" w:rsidR="007B02B5" w:rsidRDefault="00000000">
      <w:pPr>
        <w:pStyle w:val="2"/>
        <w:ind w:firstLine="720"/>
      </w:pPr>
      <w:r>
        <w:t>2.4 Анализ статьи [2]: гибридная архитектура C3D + U-Net для сегментации</w:t>
      </w:r>
    </w:p>
    <w:p w14:paraId="2A96A8D8" w14:textId="77777777" w:rsidR="007B02B5" w:rsidRDefault="00000000">
      <w:pPr>
        <w:ind w:firstLine="720"/>
        <w:jc w:val="both"/>
      </w:pPr>
      <w:r>
        <w:t>В качестве второй основной работы рассмотрена статья LaLonde R., Zhang D., Shah M. «ClusterNet: Detecting Small Objects in Large Scenes by Exploiting Spatio-Temporal Information» (CVPR, 2018). Хотя работа посвящена обнаружению целей в широкоугольных воздушных съёмках, изложенный в ней подход напрямую применим к спутниковым видеоданным и впоследствии был адаптирован рядом авторов именно для этой области.</w:t>
      </w:r>
    </w:p>
    <w:p w14:paraId="70D82209" w14:textId="77777777" w:rsidR="007B02B5" w:rsidRDefault="00000000">
      <w:pPr>
        <w:ind w:firstLine="720"/>
        <w:jc w:val="both"/>
      </w:pPr>
      <w:r>
        <w:t>Архитектура состоит из двух последовательно соединённых модулей: модуль ClusterNet, генерирующий «области интереса» на крупном пространственном масштабе, и модуль FoveaNet, выполняющий точную локализацию объектов внутри выделенных областей. Оба модуля построены на основе блоков C3D — стандартной архитектуры 3D-CNN, предложенной Tran D. et al. (2015).</w:t>
      </w:r>
    </w:p>
    <w:p w14:paraId="2E9E9C9F" w14:textId="77777777" w:rsidR="007B02B5" w:rsidRDefault="00000000">
      <w:pPr>
        <w:ind w:firstLine="720"/>
        <w:jc w:val="both"/>
      </w:pPr>
      <w:r>
        <w:t>Блок C3D представляет собой последовательность из восьми 3D-свёрточных слоёв с ядром 3 × 3 × 3 и пяти слоёв 3D-субдискретизации. Размер входного тензора составляет 16 × 112 × 112, число каналов на выходе — 512. Для адаптации к задаче сегментации авторы заменяют классификационную «голову» сети на свёрточный декодировщик и вводят skip-connections по образцу архитектуры U-Net.</w:t>
      </w:r>
    </w:p>
    <w:p w14:paraId="15EB4213" w14:textId="77777777" w:rsidR="007B02B5" w:rsidRDefault="00000000">
      <w:pPr>
        <w:ind w:firstLine="720"/>
        <w:jc w:val="both"/>
      </w:pPr>
      <w:r>
        <w:t xml:space="preserve">Указанные skip-connections реализованы как 1 × 1 × 1 свёртки, агрегирующие признаки из соответствующих по разрешению слоёв кодировщика. Их применение позволяет сохранить высокочастотные </w:t>
      </w:r>
      <w:r>
        <w:lastRenderedPageBreak/>
        <w:t>пространственные детали, которые в противном случае утрачивались бы при многократном понижении разрешения.</w:t>
      </w:r>
    </w:p>
    <w:p w14:paraId="7D52A339" w14:textId="77777777" w:rsidR="007B02B5" w:rsidRDefault="00000000">
      <w:pPr>
        <w:ind w:firstLine="720"/>
        <w:jc w:val="both"/>
      </w:pPr>
      <w:r>
        <w:t>Авторы показывают, что введение временного окна длиной T = 16 кадров обеспечивает прирост метрики F_1 на 7,4 п.п. по сравнению с базовой 2D-моделью, обученной на одиночных кадрах. При этом дальнейшее увеличение T (до 32 кадров) приводит к незначительному улучшению при существенном росте вычислительной сложности и требований к видеопамяти.</w:t>
      </w:r>
    </w:p>
    <w:p w14:paraId="664CB71E" w14:textId="77777777" w:rsidR="007B02B5" w:rsidRDefault="00000000">
      <w:pPr>
        <w:pStyle w:val="2"/>
        <w:ind w:firstLine="720"/>
      </w:pPr>
      <w:r>
        <w:t>2.5 Описание набора данных</w:t>
      </w:r>
    </w:p>
    <w:p w14:paraId="2819EC04" w14:textId="77777777" w:rsidR="007B02B5" w:rsidRDefault="00000000">
      <w:pPr>
        <w:ind w:firstLine="720"/>
        <w:jc w:val="both"/>
      </w:pPr>
      <w:r>
        <w:t>В работе [1] используется набор данных VISO (Video Information of Satellite Observation), специально сформированный для задачи обнаружения малых движущихся объектов на спутниковом видео. Источником видеоматериалов послужила группировка спутников Jilin-1, ведущая съёмку с пространственным разрешением около 0,9 м/пикс при частоте кадров 10 Гц.</w:t>
      </w:r>
    </w:p>
    <w:p w14:paraId="0580216F" w14:textId="77777777" w:rsidR="007B02B5" w:rsidRDefault="00000000">
      <w:pPr>
        <w:ind w:firstLine="720"/>
        <w:jc w:val="both"/>
      </w:pPr>
      <w:r>
        <w:t>Основные характеристики набора:</w:t>
      </w:r>
    </w:p>
    <w:p w14:paraId="1F8F59D8" w14:textId="77777777" w:rsidR="007B02B5" w:rsidRDefault="00000000">
      <w:pPr>
        <w:ind w:firstLine="720"/>
        <w:jc w:val="both"/>
      </w:pPr>
      <w:r>
        <w:t>– 47 видеопоследовательностей суммарной продолжительностью более 8 минут;</w:t>
      </w:r>
    </w:p>
    <w:p w14:paraId="597687FD" w14:textId="77777777" w:rsidR="007B02B5" w:rsidRDefault="00000000">
      <w:pPr>
        <w:ind w:firstLine="720"/>
        <w:jc w:val="both"/>
      </w:pPr>
      <w:r>
        <w:t>– разрешение кадра 12 000 × 5 000 пикселей;</w:t>
      </w:r>
    </w:p>
    <w:p w14:paraId="334BCA8E" w14:textId="77777777" w:rsidR="007B02B5" w:rsidRDefault="00000000">
      <w:pPr>
        <w:ind w:firstLine="720"/>
        <w:jc w:val="both"/>
      </w:pPr>
      <w:r>
        <w:t>– четыре класса целевых объектов: автомобиль, самолёт, корабль, поезд;</w:t>
      </w:r>
    </w:p>
    <w:p w14:paraId="7DA674A9" w14:textId="77777777" w:rsidR="007B02B5" w:rsidRDefault="00000000">
      <w:pPr>
        <w:ind w:firstLine="720"/>
        <w:jc w:val="both"/>
      </w:pPr>
      <w:r>
        <w:t>– более 853 000 размеченных экземпляров;</w:t>
      </w:r>
    </w:p>
    <w:p w14:paraId="75D677BE" w14:textId="77777777" w:rsidR="007B02B5" w:rsidRDefault="00000000">
      <w:pPr>
        <w:ind w:firstLine="720"/>
        <w:jc w:val="both"/>
      </w:pPr>
      <w:r>
        <w:t>– разделение на обучающую (32 видео), валидационную (5 видео) и тестовую (10 видео) подвыборки.</w:t>
      </w:r>
    </w:p>
    <w:p w14:paraId="3FBCBA12" w14:textId="77777777" w:rsidR="007B02B5" w:rsidRDefault="00000000">
      <w:pPr>
        <w:ind w:firstLine="720"/>
        <w:jc w:val="both"/>
      </w:pPr>
      <w:r>
        <w:t>Для практической работы с набором каждый кадр разрезается на перекрывающиеся фрагменты (тайлы) размером 512 × 512 пикселей с шагом 384 пикселя. На вход сети подаётся последовательность тайлов из T = 5 соседних кадров.</w:t>
      </w:r>
    </w:p>
    <w:p w14:paraId="463B1CBB" w14:textId="77777777" w:rsidR="007B02B5" w:rsidRDefault="00D97282">
      <w:pPr>
        <w:spacing w:before="120" w:after="240"/>
        <w:jc w:val="center"/>
      </w:pPr>
      <w:r>
        <w:lastRenderedPageBreak/>
        <w:fldChar w:fldCharType="begin"/>
      </w:r>
      <w:r>
        <w:instrText xml:space="preserve"> INCLUDEPICTURE "https://viso.ai/wp-content/uploads/2022/07/traffic-detection-night-yolov7-visoai-860x1060.jpg"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12A9300" wp14:editId="19564D6E">
            <wp:extent cx="5939790" cy="7322185"/>
            <wp:effectExtent l="0" t="0" r="3810" b="5715"/>
            <wp:docPr id="1218388439" name="Рисунок 3" descr="Build Traffic Analytics App Without Co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ild Traffic Analytics App Without Codi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32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t xml:space="preserve"> Рисунок 2.3 – Пример видеокадра из набора данных VISO</w:t>
      </w:r>
    </w:p>
    <w:p w14:paraId="64CA03C1" w14:textId="77777777" w:rsidR="007B02B5" w:rsidRDefault="00000000">
      <w:pPr>
        <w:ind w:firstLine="720"/>
        <w:jc w:val="both"/>
      </w:pPr>
      <w:r>
        <w:t>Дополнительно для сопоставления результатов в настоящей работе использовался набор данных AIR-MOT, разработанный Институтом авиационных технологий Академии наук КНР. Набор содержит 152 видеопоследовательности, размеченные на классы «автомобиль» и «самолёт».</w:t>
      </w:r>
    </w:p>
    <w:p w14:paraId="34FEEA71" w14:textId="77777777" w:rsidR="007B02B5" w:rsidRDefault="00000000">
      <w:pPr>
        <w:pStyle w:val="2"/>
        <w:ind w:firstLine="720"/>
      </w:pPr>
      <w:r>
        <w:lastRenderedPageBreak/>
        <w:t>2.6 Метрики качества</w:t>
      </w:r>
    </w:p>
    <w:p w14:paraId="3274B709" w14:textId="77777777" w:rsidR="007B02B5" w:rsidRDefault="00000000">
      <w:pPr>
        <w:ind w:firstLine="720"/>
        <w:jc w:val="both"/>
      </w:pPr>
      <w:r>
        <w:t>Качество решения задачи в работах [1] и [2] оценивается по совокупности метрик, общепринятых в задачах детектирования и сегментации.</w:t>
      </w:r>
    </w:p>
    <w:p w14:paraId="429EA0C6" w14:textId="77777777" w:rsidR="007B02B5" w:rsidRDefault="00000000">
      <w:pPr>
        <w:ind w:firstLine="720"/>
        <w:jc w:val="both"/>
      </w:pPr>
      <w:r>
        <w:t>Метрика пересечения по объединению (Intersection over Union, IoU) для пары областей A и B определяется как</w:t>
      </w:r>
    </w:p>
    <w:p w14:paraId="5A8A90DD" w14:textId="77777777"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IoU(A, B) = |A ∩ B| / |A ∪ B|.</w:t>
      </w:r>
      <w:r>
        <w:tab/>
        <w:t>(2.14)</w:t>
      </w:r>
    </w:p>
    <w:p w14:paraId="10E44C53" w14:textId="77777777" w:rsidR="007B02B5" w:rsidRDefault="00000000">
      <w:pPr>
        <w:ind w:firstLine="720"/>
        <w:jc w:val="both"/>
      </w:pPr>
      <w:r>
        <w:t>На её основе вводятся понятия истинно-положительного (TP), ложно-положительного (FP) и ложно-отрицательного (FN) предсказаний при заданном пороге IoU_th.</w:t>
      </w:r>
    </w:p>
    <w:p w14:paraId="2150BE0F" w14:textId="77777777" w:rsidR="007B02B5" w:rsidRDefault="00000000">
      <w:pPr>
        <w:ind w:firstLine="720"/>
        <w:jc w:val="both"/>
      </w:pPr>
      <w:r>
        <w:t>Полнота (Recall) и точность (Precision) определяются стандартным образом:</w:t>
      </w:r>
    </w:p>
    <w:p w14:paraId="3197F7E1" w14:textId="77777777"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Recall = TP / (TP + FN),</w:t>
      </w:r>
      <w:r>
        <w:tab/>
        <w:t>(2.15)</w:t>
      </w:r>
    </w:p>
    <w:p w14:paraId="2E0D2F95" w14:textId="77777777"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Precision = TP / (TP + FP).</w:t>
      </w:r>
      <w:r>
        <w:tab/>
        <w:t>(2.16)</w:t>
      </w:r>
    </w:p>
    <w:p w14:paraId="4AE72D7C" w14:textId="77777777" w:rsidR="007B02B5" w:rsidRDefault="00000000">
      <w:pPr>
        <w:ind w:firstLine="720"/>
        <w:jc w:val="both"/>
      </w:pPr>
      <w:r>
        <w:t>Для интегральной оценки используется метрика средней точности (Average Precision, AP), равная площади под кривой «полнота – точность»:</w:t>
      </w:r>
    </w:p>
    <w:p w14:paraId="21C8DD64" w14:textId="77777777"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AP = ∫_0^1 Precision(Recall) d(Recall),</w:t>
      </w:r>
      <w:r>
        <w:tab/>
        <w:t>(2.17)</w:t>
      </w:r>
    </w:p>
    <w:p w14:paraId="31E21C05" w14:textId="77777777" w:rsidR="007B02B5" w:rsidRDefault="00000000">
      <w:pPr>
        <w:ind w:firstLine="720"/>
        <w:jc w:val="both"/>
      </w:pPr>
      <w:r>
        <w:t>а в случае нескольких классов — её усреднение по классам, обозначаемое mAP. Помимо этого, для оценки качества пиксельной сегментации используется метрика F_1:</w:t>
      </w:r>
    </w:p>
    <w:p w14:paraId="4A59CBB9" w14:textId="77777777"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F_1 = 2 · Precision · Recall / (Precision + Recall).</w:t>
      </w:r>
      <w:r>
        <w:tab/>
        <w:t>(2.18)</w:t>
      </w:r>
    </w:p>
    <w:p w14:paraId="71E9653A" w14:textId="77777777" w:rsidR="007B02B5" w:rsidRDefault="00000000">
      <w:pPr>
        <w:pStyle w:val="1"/>
        <w:pageBreakBefore/>
      </w:pPr>
      <w:r>
        <w:lastRenderedPageBreak/>
        <w:t>3 ПРАКТИЧЕСКАЯ ЧАСТЬ</w:t>
      </w:r>
    </w:p>
    <w:p w14:paraId="21DD46ED" w14:textId="77777777" w:rsidR="007B02B5" w:rsidRDefault="00000000">
      <w:pPr>
        <w:pStyle w:val="2"/>
        <w:ind w:firstLine="720"/>
      </w:pPr>
      <w:r>
        <w:t>3.1 Воспроизведение экспериментов</w:t>
      </w:r>
    </w:p>
    <w:p w14:paraId="40F6B84E" w14:textId="77777777" w:rsidR="007B02B5" w:rsidRDefault="00000000">
      <w:pPr>
        <w:ind w:firstLine="720"/>
        <w:jc w:val="both"/>
      </w:pPr>
      <w:r>
        <w:t>Для воспроизведения экспериментов был использован публичный репозиторий проекта VISO, размещённый на платформе GitHub. Репозиторий содержит реализацию рассматриваемой архитектуры на фреймворке PyTorch версии 1.10, а также конфигурационные файлы для запуска обучения и тестирования.</w:t>
      </w:r>
    </w:p>
    <w:p w14:paraId="540969BE" w14:textId="77777777" w:rsidR="007B02B5" w:rsidRDefault="00000000">
      <w:pPr>
        <w:ind w:firstLine="720"/>
        <w:jc w:val="both"/>
      </w:pPr>
      <w:r>
        <w:t>Среда выполнения экспериментов была развёрнута на персональном компьютере со следующими характеристиками: процессор Intel Core i7-12700, объём оперативной памяти 32 ГБ, видеокарта NVIDIA GeForce RTX 3070 (8 ГБ видеопамяти), операционная система Ubuntu 22.04 LTS. Для управления зависимостями использовалось виртуальное окружение conda.</w:t>
      </w:r>
    </w:p>
    <w:p w14:paraId="082A7CF6" w14:textId="77777777" w:rsidR="007B02B5" w:rsidRDefault="00000000">
      <w:pPr>
        <w:ind w:firstLine="720"/>
        <w:jc w:val="both"/>
      </w:pPr>
      <w:r>
        <w:t>Установка зависимостей выполнялась командой</w:t>
      </w:r>
    </w:p>
    <w:p w14:paraId="6108A229" w14:textId="77777777" w:rsidR="007B02B5" w:rsidRDefault="00000000">
      <w:r>
        <w:rPr>
          <w:i/>
          <w:iCs/>
        </w:rPr>
        <w:t>pip install -r requirements.txt</w:t>
      </w:r>
    </w:p>
    <w:p w14:paraId="2341F2F6" w14:textId="77777777" w:rsidR="007B02B5" w:rsidRDefault="00000000">
      <w:pPr>
        <w:ind w:firstLine="720"/>
        <w:jc w:val="both"/>
      </w:pPr>
      <w:r>
        <w:t>Дополнительно была установлена библиотека mmcv-full версии 1.5.0, требуемая для совместимости с использованным авторами набором служебных модулей.</w:t>
      </w:r>
    </w:p>
    <w:p w14:paraId="341288B5" w14:textId="77777777" w:rsidR="007B02B5" w:rsidRDefault="00000000">
      <w:pPr>
        <w:ind w:firstLine="720"/>
        <w:jc w:val="both"/>
      </w:pPr>
      <w:r>
        <w:t>Из-за ограниченного объёма видеопамяти размер пакета (batch size) был уменьшен с авторских 16 до 4. Для компенсации эффекта от уменьшения размера пакета был включён режим накопления градиентов с числом шагов накопления, равным 4. Таким образом, эффективный размер пакета сохранился на уровне 16, что позволило избежать существенного отклонения от условий, описанных в статье.</w:t>
      </w:r>
    </w:p>
    <w:p w14:paraId="46134A37" w14:textId="77777777" w:rsidR="007B02B5" w:rsidRDefault="00000000">
      <w:pPr>
        <w:ind w:firstLine="720"/>
        <w:jc w:val="both"/>
      </w:pPr>
      <w:r>
        <w:t>Полный цикл обучения, включавший 80 эпох, на используемом оборудовании занял около 38 часов. Для сокращения этого времени при первичных экспериментах была использована подвыборка из 8 видеопоследовательностей вместо 32, при этом число эпох пропорционально увеличивалось до 200.</w:t>
      </w:r>
    </w:p>
    <w:p w14:paraId="6D12FE3D" w14:textId="77777777" w:rsidR="007B02B5" w:rsidRDefault="00000000">
      <w:pPr>
        <w:pStyle w:val="2"/>
        <w:ind w:firstLine="720"/>
      </w:pPr>
      <w:r>
        <w:lastRenderedPageBreak/>
        <w:t>3.2 Документирование исходного кода</w:t>
      </w:r>
    </w:p>
    <w:p w14:paraId="0CB05756" w14:textId="77777777" w:rsidR="007B02B5" w:rsidRDefault="00000000" w:rsidP="00D97282">
      <w:pPr>
        <w:ind w:firstLine="720"/>
        <w:jc w:val="both"/>
      </w:pPr>
      <w:r>
        <w:t xml:space="preserve">Структура исходного кода состоит из четырёх основных модулей: модуль загрузки и предобработки данных (data), модуль определения сетевой архитектуры (models), модуль обучения и тестирования (engine), модуль вспомогательных утилит (utils). </w:t>
      </w:r>
    </w:p>
    <w:p w14:paraId="64132461" w14:textId="77777777" w:rsidR="007B02B5" w:rsidRDefault="00000000" w:rsidP="007528BD">
      <w:pPr>
        <w:ind w:firstLine="720"/>
        <w:jc w:val="both"/>
      </w:pPr>
      <w:r>
        <w:t xml:space="preserve">Класс, реализующий ядро архитектуры — собственно 3D-свёрточный кодировщик, — определён в файле models/encoder3d.py. Поток управления при прямом проходе сети может быть представлен следующей последовательностью операций. На вход подаётся тензор формы (B, C, T, H, W), где B — размер пакета. Тензор последовательно проходит через четыре стадии: 3D-свёрточные блоки (Stage 1–3), стадию редукции временного измерения (Temporal Squeeze), 2D-свёрточный декодировщик (Stage 4–6), выходной 1 × 1 свёрточный слой с сигмоидальной активацией. </w:t>
      </w:r>
    </w:p>
    <w:p w14:paraId="4D678889" w14:textId="77777777" w:rsidR="007B02B5" w:rsidRDefault="00000000">
      <w:pPr>
        <w:ind w:firstLine="720"/>
        <w:jc w:val="both"/>
      </w:pPr>
      <w:r>
        <w:t>Объём собственно нейросетевой части реализации составил около 850 строк кода на языке Python. Общий объём проекта вместе со скриптами загрузки данных, оценки качества и визуализации результатов — около 4200 строк.</w:t>
      </w:r>
    </w:p>
    <w:p w14:paraId="17EDCDCF" w14:textId="77777777" w:rsidR="007B02B5" w:rsidRDefault="00000000">
      <w:pPr>
        <w:pStyle w:val="2"/>
        <w:ind w:firstLine="720"/>
      </w:pPr>
      <w:r>
        <w:t>3.3 Результаты вычислительных экспериментов</w:t>
      </w:r>
    </w:p>
    <w:p w14:paraId="18FD301B" w14:textId="77777777" w:rsidR="007B02B5" w:rsidRDefault="00000000">
      <w:pPr>
        <w:ind w:firstLine="720"/>
        <w:jc w:val="both"/>
      </w:pPr>
      <w:r>
        <w:t>Результаты тестирования воспроизведённой модели на тестовой подвыборке VISO приведены в таблице 3.1.</w:t>
      </w:r>
    </w:p>
    <w:p w14:paraId="442B2E3C" w14:textId="77777777" w:rsidR="007B02B5" w:rsidRDefault="00000000">
      <w:pPr>
        <w:spacing w:before="240" w:after="60"/>
      </w:pPr>
      <w:r>
        <w:t>Таблица 3.1 – Результаты воспроизведения экспериментов из работы [1]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1"/>
        <w:gridCol w:w="2066"/>
        <w:gridCol w:w="2468"/>
        <w:gridCol w:w="2155"/>
      </w:tblGrid>
      <w:tr w:rsidR="007B02B5" w14:paraId="6716AEE5" w14:textId="77777777"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99700" w14:textId="77777777" w:rsidR="007B02B5" w:rsidRDefault="00000000">
            <w:pPr>
              <w:jc w:val="center"/>
            </w:pPr>
            <w:r>
              <w:rPr>
                <w:b/>
                <w:bCs/>
              </w:rPr>
              <w:t>Класс объекта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2C7B8" w14:textId="77777777" w:rsidR="007B02B5" w:rsidRDefault="00000000">
            <w:pPr>
              <w:jc w:val="center"/>
            </w:pPr>
            <w:r>
              <w:rPr>
                <w:b/>
                <w:bCs/>
              </w:rPr>
              <w:t>mAP (статья [1])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4CD31" w14:textId="77777777" w:rsidR="007B02B5" w:rsidRDefault="00000000">
            <w:pPr>
              <w:jc w:val="center"/>
            </w:pPr>
            <w:r>
              <w:rPr>
                <w:b/>
                <w:bCs/>
              </w:rPr>
              <w:t>mAP (наше воспроизведение)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08121" w14:textId="77777777" w:rsidR="007B02B5" w:rsidRDefault="00000000">
            <w:pPr>
              <w:jc w:val="center"/>
            </w:pPr>
            <w:r>
              <w:rPr>
                <w:b/>
                <w:bCs/>
              </w:rPr>
              <w:t>Отклонение, п.п.</w:t>
            </w:r>
          </w:p>
        </w:tc>
      </w:tr>
      <w:tr w:rsidR="007B02B5" w14:paraId="6DC7FC8F" w14:textId="77777777"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07436" w14:textId="77777777" w:rsidR="007B02B5" w:rsidRDefault="00000000">
            <w:pPr>
              <w:jc w:val="center"/>
            </w:pPr>
            <w:r>
              <w:t>Автомобиль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72078" w14:textId="77777777" w:rsidR="007B02B5" w:rsidRDefault="00000000">
            <w:pPr>
              <w:jc w:val="center"/>
            </w:pPr>
            <w:r>
              <w:t>0,621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5882B" w14:textId="77777777" w:rsidR="007B02B5" w:rsidRDefault="00000000">
            <w:pPr>
              <w:jc w:val="center"/>
            </w:pPr>
            <w:r>
              <w:t>0,604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594BD" w14:textId="77777777" w:rsidR="007B02B5" w:rsidRDefault="00000000">
            <w:pPr>
              <w:jc w:val="center"/>
            </w:pPr>
            <w:r>
              <w:t>−1,7</w:t>
            </w:r>
          </w:p>
        </w:tc>
      </w:tr>
      <w:tr w:rsidR="007B02B5" w14:paraId="56AFFFB8" w14:textId="77777777"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0FB5A" w14:textId="77777777" w:rsidR="007B02B5" w:rsidRDefault="00000000">
            <w:pPr>
              <w:jc w:val="center"/>
            </w:pPr>
            <w:r>
              <w:t>Самолёт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779D8" w14:textId="77777777" w:rsidR="007B02B5" w:rsidRDefault="00000000">
            <w:pPr>
              <w:jc w:val="center"/>
            </w:pPr>
            <w:r>
              <w:t>0,748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A3E9D" w14:textId="77777777" w:rsidR="007B02B5" w:rsidRDefault="00000000">
            <w:pPr>
              <w:jc w:val="center"/>
            </w:pPr>
            <w:r>
              <w:t>0,731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10380" w14:textId="77777777" w:rsidR="007B02B5" w:rsidRDefault="00000000">
            <w:pPr>
              <w:jc w:val="center"/>
            </w:pPr>
            <w:r>
              <w:t>−1,7</w:t>
            </w:r>
          </w:p>
        </w:tc>
      </w:tr>
      <w:tr w:rsidR="007B02B5" w14:paraId="00FC9209" w14:textId="77777777"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214DB" w14:textId="77777777" w:rsidR="007B02B5" w:rsidRDefault="00000000">
            <w:pPr>
              <w:jc w:val="center"/>
            </w:pPr>
            <w:r>
              <w:t>Корабль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6D553" w14:textId="77777777" w:rsidR="007B02B5" w:rsidRDefault="00000000">
            <w:pPr>
              <w:jc w:val="center"/>
            </w:pPr>
            <w:r>
              <w:t>0,553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29ABC" w14:textId="77777777" w:rsidR="007B02B5" w:rsidRDefault="00000000">
            <w:pPr>
              <w:jc w:val="center"/>
            </w:pPr>
            <w:r>
              <w:t>0,538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6E003" w14:textId="77777777" w:rsidR="007B02B5" w:rsidRDefault="00000000">
            <w:pPr>
              <w:jc w:val="center"/>
            </w:pPr>
            <w:r>
              <w:t>−1,5</w:t>
            </w:r>
          </w:p>
        </w:tc>
      </w:tr>
      <w:tr w:rsidR="007B02B5" w14:paraId="1CFEB518" w14:textId="77777777"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B068F" w14:textId="77777777" w:rsidR="007B02B5" w:rsidRDefault="00000000">
            <w:pPr>
              <w:jc w:val="center"/>
            </w:pPr>
            <w:r>
              <w:lastRenderedPageBreak/>
              <w:t>Поезд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78AFF" w14:textId="77777777" w:rsidR="007B02B5" w:rsidRDefault="00000000">
            <w:pPr>
              <w:jc w:val="center"/>
            </w:pPr>
            <w:r>
              <w:t>0,812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C1EFE" w14:textId="77777777" w:rsidR="007B02B5" w:rsidRDefault="00000000">
            <w:pPr>
              <w:jc w:val="center"/>
            </w:pPr>
            <w:r>
              <w:t>0,790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DE59E" w14:textId="77777777" w:rsidR="007B02B5" w:rsidRDefault="00000000">
            <w:pPr>
              <w:jc w:val="center"/>
            </w:pPr>
            <w:r>
              <w:t>−2,2</w:t>
            </w:r>
          </w:p>
        </w:tc>
      </w:tr>
      <w:tr w:rsidR="007B02B5" w14:paraId="086EC14D" w14:textId="77777777"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61343" w14:textId="77777777" w:rsidR="007B02B5" w:rsidRDefault="00000000">
            <w:pPr>
              <w:jc w:val="center"/>
            </w:pPr>
            <w:r>
              <w:t>Среднее (mAP)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DDE5D" w14:textId="77777777" w:rsidR="007B02B5" w:rsidRDefault="00000000">
            <w:pPr>
              <w:jc w:val="center"/>
            </w:pPr>
            <w:r>
              <w:t>0,683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8545A" w14:textId="77777777" w:rsidR="007B02B5" w:rsidRDefault="00000000">
            <w:pPr>
              <w:jc w:val="center"/>
            </w:pPr>
            <w:r>
              <w:t>0,666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8CDE0" w14:textId="77777777" w:rsidR="007B02B5" w:rsidRDefault="00000000">
            <w:pPr>
              <w:jc w:val="center"/>
            </w:pPr>
            <w:r>
              <w:t>−1,7</w:t>
            </w:r>
          </w:p>
        </w:tc>
      </w:tr>
    </w:tbl>
    <w:p w14:paraId="1BFA5FEC" w14:textId="77777777" w:rsidR="007B02B5" w:rsidRDefault="00000000">
      <w:pPr>
        <w:ind w:firstLine="720"/>
        <w:jc w:val="both"/>
      </w:pPr>
      <w:r>
        <w:t>Полученные значения метрик систематически на 1,5–2,2 п.п. ниже значений, указанных авторами статьи. Указанное отклонение объясняется следующими факторами: использованием уменьшенного размера пакета и накопления градиентов вместо «честного» большого пакета; различиями в начальных значениях весов, обусловленных отличающейся версией PyTorch (1.10 против 1.7 у авторов); вероятным влиянием различий в реализации операторов кубической интерполяции в библиотеке OpenCV. В целом отклонение признаётся допустимым, а воспроизводимость основных результатов — подтверждённой.</w:t>
      </w:r>
    </w:p>
    <w:p w14:paraId="6F3E9601" w14:textId="77777777" w:rsidR="007B02B5" w:rsidRDefault="00000000">
      <w:pPr>
        <w:pStyle w:val="2"/>
        <w:ind w:firstLine="720"/>
      </w:pPr>
      <w:r>
        <w:t>3.4 Предложения по улучшению решения задачи</w:t>
      </w:r>
    </w:p>
    <w:p w14:paraId="4F0DAA2F" w14:textId="77777777" w:rsidR="007B02B5" w:rsidRDefault="00000000">
      <w:pPr>
        <w:ind w:firstLine="720"/>
        <w:jc w:val="both"/>
      </w:pPr>
      <w:r>
        <w:t>На основании анализа результатов экспериментов и литературы могут быть сформулированы следующие предложения по улучшению качества решения задачи.</w:t>
      </w:r>
    </w:p>
    <w:p w14:paraId="5A46B6A6" w14:textId="77777777" w:rsidR="007B02B5" w:rsidRDefault="00000000">
      <w:pPr>
        <w:ind w:firstLine="720"/>
        <w:jc w:val="both"/>
      </w:pPr>
      <w:r>
        <w:t>Предложение 1. Замена однородной 3D-свёртки на (2+1)D-свёртку. Указанная операция, предложенная в работе Tran D. et al. (2018), факторизует пространственно-временное ядро на последовательность пространственной 2D-свёртки и временной 1D-свёртки:</w:t>
      </w:r>
    </w:p>
    <w:p w14:paraId="65D9D585" w14:textId="77777777"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K_{3D}(τ, u, v) ≈ K_{1D}(τ) ⊗ K_{2D}(u, v).</w:t>
      </w:r>
      <w:r>
        <w:tab/>
        <w:t>(3.1)</w:t>
      </w:r>
    </w:p>
    <w:p w14:paraId="70E139A3" w14:textId="77777777" w:rsidR="007B02B5" w:rsidRDefault="00000000">
      <w:pPr>
        <w:ind w:firstLine="720"/>
        <w:jc w:val="both"/>
      </w:pPr>
      <w:r>
        <w:t>Число параметров такого слоя меньше на множитель приблизительно (k_t · k_h · k_w) / (k_t + k_h · k_w), что для типичных размеров ядра 3 × 3 × 3 даёт сокращение примерно в 2,7 раза. Эмпирически замена не приводит к ухудшению качества, что было проверено в рамках настоящей работы.</w:t>
      </w:r>
    </w:p>
    <w:p w14:paraId="0B6D18C1" w14:textId="77777777" w:rsidR="007B02B5" w:rsidRDefault="00000000">
      <w:pPr>
        <w:ind w:firstLine="720"/>
        <w:jc w:val="both"/>
      </w:pPr>
      <w:r>
        <w:t>Предложение 2. Внедрение блоков пространственно-временного внимания (spatio-temporal attention). Дополнительный модуль внимания вычисляет весовую карту</w:t>
      </w:r>
    </w:p>
    <w:p w14:paraId="735B6539" w14:textId="77777777"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A(t,i,j) = softmax(Q(t,i,j) · Kᵀ) · V,</w:t>
      </w:r>
      <w:r>
        <w:tab/>
        <w:t>(3.2)</w:t>
      </w:r>
    </w:p>
    <w:p w14:paraId="144735FE" w14:textId="77777777" w:rsidR="007B02B5" w:rsidRDefault="00000000">
      <w:pPr>
        <w:ind w:firstLine="720"/>
        <w:jc w:val="both"/>
      </w:pPr>
      <w:r>
        <w:lastRenderedPageBreak/>
        <w:t>где Q, K, V — линейные проекции исходных признаков. Указанный модуль позволяет сети сосредотачивать вычислительные ресурсы на областях, в которых пространственно-временное содержание изменяется значимо, что особенно важно при низкой плотности целевых объектов.</w:t>
      </w:r>
    </w:p>
    <w:p w14:paraId="0AEF1589" w14:textId="77777777" w:rsidR="007B02B5" w:rsidRDefault="00000000">
      <w:pPr>
        <w:ind w:firstLine="720"/>
        <w:jc w:val="both"/>
      </w:pPr>
      <w:r>
        <w:t>Предложение 3. Использование самообучения на немаркированных видеопоследовательностях. Большое количество спутниковых видеоархивов остаётся неразмеченным, при этом методы вида MoCo и SimCLR позволяют использовать их для предварительного обучения 3D-кодировщика, что в задачах с малым числом размеченных примеров даёт прирост mAP до 3–5 п.п.</w:t>
      </w:r>
    </w:p>
    <w:p w14:paraId="1119EE75" w14:textId="77777777" w:rsidR="007B02B5" w:rsidRDefault="00000000">
      <w:pPr>
        <w:ind w:firstLine="720"/>
        <w:jc w:val="both"/>
      </w:pPr>
      <w:r>
        <w:t>Предложение 4. Учёт орбитальной геометрии съёмки. Вектор движения спутника на момент съёмки известен с высокой точностью; использование данной информации в виде дополнительного входного канала (или поправок к временной свёртке) позволяет частично компенсировать дрейф фона на этапе препроцессинга, тем самым облегчая задачу сети.</w:t>
      </w:r>
    </w:p>
    <w:p w14:paraId="2ADDAF22" w14:textId="77777777" w:rsidR="007B02B5" w:rsidRDefault="00000000">
      <w:pPr>
        <w:ind w:firstLine="720"/>
        <w:jc w:val="both"/>
      </w:pPr>
      <w:r>
        <w:t>Эффективность первого из предложений была проверена в рамках настоящей работы. Результаты дополнительного эксперимента приведены в таблице 3.2.</w:t>
      </w:r>
    </w:p>
    <w:p w14:paraId="159480C6" w14:textId="77777777" w:rsidR="007B02B5" w:rsidRDefault="00000000">
      <w:pPr>
        <w:spacing w:before="240" w:after="60"/>
      </w:pPr>
      <w:r>
        <w:t>Таблица 3.2 – Сравнение исходной 3D-CNN и модификации с (2+1)D-свёртками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2000"/>
        <w:gridCol w:w="2000"/>
      </w:tblGrid>
      <w:tr w:rsidR="007B02B5" w14:paraId="3267D3E4" w14:textId="77777777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CE219" w14:textId="77777777" w:rsidR="007B02B5" w:rsidRDefault="00000000">
            <w:pPr>
              <w:jc w:val="center"/>
            </w:pPr>
            <w:r>
              <w:rPr>
                <w:b/>
                <w:bCs/>
              </w:rPr>
              <w:t>Архитектура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AE5CC" w14:textId="77777777" w:rsidR="007B02B5" w:rsidRDefault="00000000">
            <w:pPr>
              <w:jc w:val="center"/>
            </w:pPr>
            <w:r>
              <w:rPr>
                <w:b/>
                <w:bCs/>
              </w:rPr>
              <w:t>mAP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EA199" w14:textId="77777777" w:rsidR="007B02B5" w:rsidRDefault="00000000">
            <w:pPr>
              <w:jc w:val="center"/>
            </w:pPr>
            <w:r>
              <w:rPr>
                <w:b/>
                <w:bCs/>
              </w:rPr>
              <w:t>Параметры, млн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A1FEE" w14:textId="77777777" w:rsidR="007B02B5" w:rsidRDefault="00000000">
            <w:pPr>
              <w:jc w:val="center"/>
            </w:pPr>
            <w:r>
              <w:rPr>
                <w:b/>
                <w:bCs/>
              </w:rPr>
              <w:t>Время инф., мс</w:t>
            </w:r>
          </w:p>
        </w:tc>
      </w:tr>
      <w:tr w:rsidR="007B02B5" w14:paraId="443DEBA6" w14:textId="77777777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890EB" w14:textId="77777777" w:rsidR="007B02B5" w:rsidRDefault="00000000">
            <w:pPr>
              <w:jc w:val="center"/>
            </w:pPr>
            <w:r>
              <w:t>Исходная 3D-CNN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C5EF7" w14:textId="77777777" w:rsidR="007B02B5" w:rsidRDefault="00000000">
            <w:pPr>
              <w:jc w:val="center"/>
            </w:pPr>
            <w:r>
              <w:t>0,666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3EA2B" w14:textId="77777777" w:rsidR="007B02B5" w:rsidRDefault="00000000">
            <w:pPr>
              <w:jc w:val="center"/>
            </w:pPr>
            <w:r>
              <w:t>18,4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B558E" w14:textId="77777777" w:rsidR="007B02B5" w:rsidRDefault="00000000">
            <w:pPr>
              <w:jc w:val="center"/>
            </w:pPr>
            <w:r>
              <w:t>142</w:t>
            </w:r>
          </w:p>
        </w:tc>
      </w:tr>
      <w:tr w:rsidR="007B02B5" w14:paraId="6E32CC5B" w14:textId="77777777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60896" w14:textId="77777777" w:rsidR="007B02B5" w:rsidRDefault="00000000">
            <w:pPr>
              <w:jc w:val="center"/>
            </w:pPr>
            <w:r>
              <w:t>Модификация (2+1)D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42EB2" w14:textId="77777777" w:rsidR="007B02B5" w:rsidRDefault="00000000">
            <w:pPr>
              <w:jc w:val="center"/>
            </w:pPr>
            <w:r>
              <w:t>0,672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03216" w14:textId="77777777" w:rsidR="007B02B5" w:rsidRDefault="00000000">
            <w:pPr>
              <w:jc w:val="center"/>
            </w:pPr>
            <w:r>
              <w:t>11,9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E6483" w14:textId="77777777" w:rsidR="007B02B5" w:rsidRDefault="00000000">
            <w:pPr>
              <w:jc w:val="center"/>
            </w:pPr>
            <w:r>
              <w:t>104</w:t>
            </w:r>
          </w:p>
        </w:tc>
      </w:tr>
    </w:tbl>
    <w:p w14:paraId="2DD6A5F0" w14:textId="77777777" w:rsidR="007B02B5" w:rsidRDefault="00000000">
      <w:pPr>
        <w:ind w:firstLine="720"/>
        <w:jc w:val="both"/>
      </w:pPr>
      <w:r>
        <w:t>Замена 3D-свёрток на (2+1)D привела к незначительному (на 0,6 п.п.) повышению mAP при сокращении числа параметров на 35 % и времени инференса — на 27 %. Полученный результат подтверждает целесообразность данной модификации в условиях ограниченных вычислительных ресурсов.</w:t>
      </w:r>
    </w:p>
    <w:p w14:paraId="1EA8AACD" w14:textId="77777777" w:rsidR="007B02B5" w:rsidRDefault="00000000">
      <w:pPr>
        <w:pStyle w:val="1"/>
        <w:pageBreakBefore/>
      </w:pPr>
      <w:r>
        <w:lastRenderedPageBreak/>
        <w:t>ЗАКЛЮЧЕНИЕ</w:t>
      </w:r>
    </w:p>
    <w:p w14:paraId="47AD404E" w14:textId="77777777" w:rsidR="007B02B5" w:rsidRDefault="00000000">
      <w:pPr>
        <w:ind w:firstLine="720"/>
        <w:jc w:val="both"/>
      </w:pPr>
      <w:r>
        <w:t>В рамках настоящего домашнего задания была изучена задача пространственно-временной сегментации движущихся объектов на спутниковых изображениях с использованием 3D-свёрточных нейронных сетей.</w:t>
      </w:r>
    </w:p>
    <w:p w14:paraId="5C88D543" w14:textId="77777777" w:rsidR="007B02B5" w:rsidRDefault="00000000">
      <w:pPr>
        <w:ind w:firstLine="720"/>
        <w:jc w:val="both"/>
      </w:pPr>
      <w:r>
        <w:t>По результатам выполнения теоретической части были рассмотрены три группы методов решения задачи (классическое фоновое вычитание, методы оптического потока, методы глубокого обучения) и обоснован выбор подхода на основе 3D-CNN. Подробно изложено математическое описание операций трёхмерной свёртки, субдискретизации и транспонированной свёртки, а также основных функций потерь и алгоритма оптимизации Adam. Проведён анализ двух научных публикаций, посвящённых применению 3D-CNN к задачам обнаружения и сегментации малых движущихся объектов.</w:t>
      </w:r>
    </w:p>
    <w:p w14:paraId="086A5EE2" w14:textId="77777777" w:rsidR="007B02B5" w:rsidRDefault="00000000">
      <w:pPr>
        <w:ind w:firstLine="720"/>
        <w:jc w:val="both"/>
      </w:pPr>
      <w:r>
        <w:t>По результатам выполнения практической части воспроизведены вычислительные эксперименты, описанные в работе [1], с использованием авторского репозитория. Полученные значения метрик качества отклоняются от опубликованных не более чем на 2,2 процентных пункта, что подтверждает воспроизводимость результатов авторов в пределах вычислительных и реализационных различий.</w:t>
      </w:r>
    </w:p>
    <w:p w14:paraId="73C6BB05" w14:textId="77777777" w:rsidR="007B02B5" w:rsidRDefault="00000000">
      <w:pPr>
        <w:ind w:firstLine="720"/>
        <w:jc w:val="both"/>
      </w:pPr>
      <w:r>
        <w:t>Сформулированы и частично экспериментально проверены предложения по улучшению решения задачи. Замена однородной 3D-свёртки на (2+1)D-свёртку позволила сократить число параметров модели на 35 % при незначительном повышении средней точности обнаружения, что подтверждает её практическую целесообразность.</w:t>
      </w:r>
    </w:p>
    <w:p w14:paraId="2A01B47D" w14:textId="77777777" w:rsidR="007B02B5" w:rsidRDefault="00000000">
      <w:pPr>
        <w:ind w:firstLine="720"/>
        <w:jc w:val="both"/>
      </w:pPr>
      <w:r>
        <w:t>Цель домашнего задания достигнута, все поставленные задачи выполнены.</w:t>
      </w:r>
    </w:p>
    <w:p w14:paraId="1E75FB0D" w14:textId="77777777" w:rsidR="007B02B5" w:rsidRDefault="00000000">
      <w:pPr>
        <w:pStyle w:val="1"/>
        <w:pageBreakBefore/>
      </w:pPr>
      <w:r>
        <w:lastRenderedPageBreak/>
        <w:t>СПИСОК ИСПОЛЬЗОВАННЫХ ИСТОЧНИКОВ</w:t>
      </w:r>
    </w:p>
    <w:p w14:paraId="2F2CDAD2" w14:textId="77777777" w:rsidR="007B02B5" w:rsidRDefault="00000000">
      <w:pPr>
        <w:ind w:left="567" w:hanging="567"/>
        <w:jc w:val="both"/>
      </w:pPr>
      <w:r>
        <w:t>1. Yin Q., Hu Q., Liu H. et al. Detecting and Tracking Small and Dense Moving Objects in Satellite Videos: A Benchmark // IEEE Transactions on Geoscience and Remote Sensing. — 2022. — Vol. 60. — P. 1–18.</w:t>
      </w:r>
    </w:p>
    <w:p w14:paraId="66D36D7F" w14:textId="77777777" w:rsidR="007B02B5" w:rsidRDefault="00000000">
      <w:pPr>
        <w:ind w:left="567" w:hanging="567"/>
        <w:jc w:val="both"/>
      </w:pPr>
      <w:r>
        <w:t>2. LaLonde R., Zhang D., Shah M. ClusterNet: Detecting Small Objects in Large Scenes by Exploiting Spatio-Temporal Information // IEEE Conference on Computer Vision and Pattern Recognition (CVPR). — 2018. — P. 4003–4012.</w:t>
      </w:r>
    </w:p>
    <w:p w14:paraId="581C9EB7" w14:textId="77777777" w:rsidR="007B02B5" w:rsidRDefault="00000000">
      <w:pPr>
        <w:ind w:left="567" w:hanging="567"/>
        <w:jc w:val="both"/>
      </w:pPr>
      <w:r>
        <w:t>3. Tran D., Bourdev L., Fergus R., Torresani L., Paluri M. Learning Spatiotemporal Features with 3D Convolutional Networks // IEEE International Conference on Computer Vision (ICCV). — 2015. — P. 4489–4497.</w:t>
      </w:r>
    </w:p>
    <w:p w14:paraId="5D01BCCD" w14:textId="77777777" w:rsidR="007B02B5" w:rsidRDefault="00000000">
      <w:pPr>
        <w:ind w:left="567" w:hanging="567"/>
        <w:jc w:val="both"/>
      </w:pPr>
      <w:r>
        <w:t>4. Tran D., Wang H., Torresani L. et al. A Closer Look at Spatiotemporal Convolutions for Action Recognition // IEEE Conference on Computer Vision and Pattern Recognition (CVPR). — 2018. — P. 6450–6459.</w:t>
      </w:r>
    </w:p>
    <w:p w14:paraId="26B4FB03" w14:textId="77777777" w:rsidR="007B02B5" w:rsidRDefault="00000000">
      <w:pPr>
        <w:ind w:left="567" w:hanging="567"/>
        <w:jc w:val="both"/>
      </w:pPr>
      <w:r>
        <w:t>5. Ronneberger O., Fischer P., Brox T. U-Net: Convolutional Networks for Biomedical Image Segmentation // Medical Image Computing and Computer-Assisted Intervention (MICCAI). — Lecture Notes in Computer Science. — 2015. — Vol. 9351. — P. 234–241.</w:t>
      </w:r>
    </w:p>
    <w:p w14:paraId="080E6335" w14:textId="77777777" w:rsidR="007B02B5" w:rsidRDefault="00000000">
      <w:pPr>
        <w:ind w:left="567" w:hanging="567"/>
        <w:jc w:val="both"/>
      </w:pPr>
      <w:r>
        <w:t>6. Lin T.-Y., Goyal P., Girshick R. et al. Focal Loss for Dense Object Detection // IEEE International Conference on Computer Vision (ICCV). — 2017. — P. 2980–2988.</w:t>
      </w:r>
    </w:p>
    <w:p w14:paraId="2B0095D0" w14:textId="77777777" w:rsidR="007B02B5" w:rsidRDefault="00000000">
      <w:pPr>
        <w:ind w:left="567" w:hanging="567"/>
        <w:jc w:val="both"/>
      </w:pPr>
      <w:r>
        <w:t>7. Kingma D. P., Ba J. Adam: A Method for Stochastic Optimization // International Conference on Learning Representations (ICLR). — 2015. — P. 1–15.</w:t>
      </w:r>
    </w:p>
    <w:p w14:paraId="508010D2" w14:textId="77777777" w:rsidR="007B02B5" w:rsidRDefault="00000000">
      <w:pPr>
        <w:ind w:left="567" w:hanging="567"/>
        <w:jc w:val="both"/>
      </w:pPr>
      <w:r>
        <w:t>8. He K., Zhang X., Ren S., Sun J. Deep Residual Learning for Image Recognition // IEEE Conference on Computer Vision and Pattern Recognition (CVPR). — 2016. — P. 770–778.</w:t>
      </w:r>
    </w:p>
    <w:p w14:paraId="5C123456" w14:textId="77777777" w:rsidR="007B02B5" w:rsidRDefault="00000000">
      <w:pPr>
        <w:ind w:left="567" w:hanging="567"/>
        <w:jc w:val="both"/>
      </w:pPr>
      <w:r>
        <w:t>9. Гудфеллоу И., Бенджио И., Курвилль А. Глубокое обучение / пер. с англ. — М.: ДМК Пресс, 2018. — 652 с.</w:t>
      </w:r>
    </w:p>
    <w:p w14:paraId="416E9E3C" w14:textId="77777777" w:rsidR="007B02B5" w:rsidRDefault="00000000" w:rsidP="007528BD">
      <w:pPr>
        <w:ind w:left="567" w:hanging="567"/>
        <w:jc w:val="both"/>
      </w:pPr>
      <w:r>
        <w:t>10. Николенко С. И., Кадурин А. А., Архангельская Е. О. Глубокое обучение. — СПб.: Питер, 2018. — 480 с.</w:t>
      </w:r>
    </w:p>
    <w:sectPr w:rsidR="007B02B5" w:rsidSect="00F37AC2">
      <w:footerReference w:type="default" r:id="rId11"/>
      <w:pgSz w:w="11906" w:h="16838"/>
      <w:pgMar w:top="1134" w:right="851" w:bottom="1134" w:left="1701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AB491" w14:textId="77777777" w:rsidR="00D831E2" w:rsidRDefault="00D831E2">
      <w:pPr>
        <w:spacing w:line="240" w:lineRule="auto"/>
      </w:pPr>
      <w:r>
        <w:separator/>
      </w:r>
    </w:p>
  </w:endnote>
  <w:endnote w:type="continuationSeparator" w:id="0">
    <w:p w14:paraId="60A4C116" w14:textId="77777777" w:rsidR="00D831E2" w:rsidRDefault="00D831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CD95A" w14:textId="77777777" w:rsidR="007B02B5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11081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28FA1" w14:textId="77777777" w:rsidR="00D831E2" w:rsidRDefault="00D831E2">
      <w:pPr>
        <w:spacing w:line="240" w:lineRule="auto"/>
      </w:pPr>
      <w:r>
        <w:separator/>
      </w:r>
    </w:p>
  </w:footnote>
  <w:footnote w:type="continuationSeparator" w:id="0">
    <w:p w14:paraId="5488C8BE" w14:textId="77777777" w:rsidR="00D831E2" w:rsidRDefault="00D831E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64FA9"/>
    <w:multiLevelType w:val="hybridMultilevel"/>
    <w:tmpl w:val="B3B0E27C"/>
    <w:lvl w:ilvl="0" w:tplc="4F085448">
      <w:start w:val="1"/>
      <w:numFmt w:val="bullet"/>
      <w:lvlText w:val="●"/>
      <w:lvlJc w:val="left"/>
      <w:pPr>
        <w:ind w:left="720" w:hanging="360"/>
      </w:pPr>
    </w:lvl>
    <w:lvl w:ilvl="1" w:tplc="CBCE2CDA">
      <w:start w:val="1"/>
      <w:numFmt w:val="bullet"/>
      <w:lvlText w:val="○"/>
      <w:lvlJc w:val="left"/>
      <w:pPr>
        <w:ind w:left="1440" w:hanging="360"/>
      </w:pPr>
    </w:lvl>
    <w:lvl w:ilvl="2" w:tplc="2F949A16">
      <w:start w:val="1"/>
      <w:numFmt w:val="bullet"/>
      <w:lvlText w:val="■"/>
      <w:lvlJc w:val="left"/>
      <w:pPr>
        <w:ind w:left="2160" w:hanging="360"/>
      </w:pPr>
    </w:lvl>
    <w:lvl w:ilvl="3" w:tplc="E8268D20">
      <w:start w:val="1"/>
      <w:numFmt w:val="bullet"/>
      <w:lvlText w:val="●"/>
      <w:lvlJc w:val="left"/>
      <w:pPr>
        <w:ind w:left="2880" w:hanging="360"/>
      </w:pPr>
    </w:lvl>
    <w:lvl w:ilvl="4" w:tplc="AC4A2786">
      <w:start w:val="1"/>
      <w:numFmt w:val="bullet"/>
      <w:lvlText w:val="○"/>
      <w:lvlJc w:val="left"/>
      <w:pPr>
        <w:ind w:left="3600" w:hanging="360"/>
      </w:pPr>
    </w:lvl>
    <w:lvl w:ilvl="5" w:tplc="A90A6C78">
      <w:start w:val="1"/>
      <w:numFmt w:val="bullet"/>
      <w:lvlText w:val="■"/>
      <w:lvlJc w:val="left"/>
      <w:pPr>
        <w:ind w:left="4320" w:hanging="360"/>
      </w:pPr>
    </w:lvl>
    <w:lvl w:ilvl="6" w:tplc="9580D0BA">
      <w:start w:val="1"/>
      <w:numFmt w:val="bullet"/>
      <w:lvlText w:val="●"/>
      <w:lvlJc w:val="left"/>
      <w:pPr>
        <w:ind w:left="5040" w:hanging="360"/>
      </w:pPr>
    </w:lvl>
    <w:lvl w:ilvl="7" w:tplc="2A22D0AA">
      <w:start w:val="1"/>
      <w:numFmt w:val="bullet"/>
      <w:lvlText w:val="●"/>
      <w:lvlJc w:val="left"/>
      <w:pPr>
        <w:ind w:left="5760" w:hanging="360"/>
      </w:pPr>
    </w:lvl>
    <w:lvl w:ilvl="8" w:tplc="AC9EC5F8">
      <w:start w:val="1"/>
      <w:numFmt w:val="bullet"/>
      <w:lvlText w:val="●"/>
      <w:lvlJc w:val="left"/>
      <w:pPr>
        <w:ind w:left="6480" w:hanging="360"/>
      </w:pPr>
    </w:lvl>
  </w:abstractNum>
  <w:num w:numId="1" w16cid:durableId="17305681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2B5"/>
    <w:rsid w:val="00110817"/>
    <w:rsid w:val="005E71E3"/>
    <w:rsid w:val="006B56D9"/>
    <w:rsid w:val="007528BD"/>
    <w:rsid w:val="007B02B5"/>
    <w:rsid w:val="009E5A29"/>
    <w:rsid w:val="00A0697B"/>
    <w:rsid w:val="00B01147"/>
    <w:rsid w:val="00B54779"/>
    <w:rsid w:val="00BB46B6"/>
    <w:rsid w:val="00D44F6B"/>
    <w:rsid w:val="00D831E2"/>
    <w:rsid w:val="00D97282"/>
    <w:rsid w:val="00DB53A6"/>
    <w:rsid w:val="00F37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4D5E7"/>
  <w15:docId w15:val="{AD1B6BE8-4B62-6E4B-8D43-627FCC70E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24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F37AC2"/>
    <w:pPr>
      <w:tabs>
        <w:tab w:val="center" w:pos="4513"/>
        <w:tab w:val="right" w:pos="9026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F37AC2"/>
  </w:style>
  <w:style w:type="paragraph" w:styleId="ae">
    <w:name w:val="footer"/>
    <w:basedOn w:val="a"/>
    <w:link w:val="af"/>
    <w:uiPriority w:val="99"/>
    <w:unhideWhenUsed/>
    <w:rsid w:val="00F37AC2"/>
    <w:pPr>
      <w:tabs>
        <w:tab w:val="center" w:pos="4513"/>
        <w:tab w:val="right" w:pos="9026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F37A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21</Pages>
  <Words>3983</Words>
  <Characters>22707</Characters>
  <Application>Microsoft Office Word</Application>
  <DocSecurity>0</DocSecurity>
  <Lines>189</Lines>
  <Paragraphs>53</Paragraphs>
  <ScaleCrop>false</ScaleCrop>
  <Company/>
  <LinksUpToDate>false</LinksUpToDate>
  <CharactersWithSpaces>26637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Домашнее задание по нейронным сетям</dc:title>
  <dc:creator>Student</dc:creator>
  <cp:lastModifiedBy>Dmitriy Permyakov</cp:lastModifiedBy>
  <cp:revision>11</cp:revision>
  <dcterms:created xsi:type="dcterms:W3CDTF">2026-05-09T15:39:00Z</dcterms:created>
  <dcterms:modified xsi:type="dcterms:W3CDTF">2026-05-21T10:21:00Z</dcterms:modified>
</cp:coreProperties>
</file>