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Spotify Listener Statistics Final Report</w:t>
      </w:r>
    </w:p>
    <w:p>
      <w:pPr>
        <w:jc w:val="center"/>
      </w:pPr>
      <w:r>
        <w:rPr>
          <w:color w:val="595959"/>
          <w:sz w:val="26"/>
        </w:rPr>
        <w:t>Exploratory analysis of 500 streaming records</w:t>
      </w:r>
    </w:p>
    <w:p/>
    <w:p>
      <w:r>
        <w:rPr>
          <w:b/>
        </w:rPr>
        <w:t>Main conclusion.</w:t>
      </w:r>
      <w:r>
        <w:t xml:space="preserve"> Sweden generated the most total streams, Russia had the largest monthly-listener base, and France recorded the strongest regional engagement score. BTS led total streams and monthly listeners, while Classical ranked first on the genre promotion score. Premium records generated more streams and skipped less often, and average stream duration had almost no linear relationship with skip rate.</w:t>
      </w:r>
    </w:p>
    <w:p>
      <w:pPr>
        <w:pStyle w:val="Heading1"/>
        <w:keepNext/>
      </w:pPr>
      <w:r>
        <w:t>Executive Summary</w:t>
      </w:r>
    </w:p>
    <w:tbl>
      <w:tblPr>
        <w:tblW w:type="auto" w:w="0"/>
        <w:jc w:val="center"/>
        <w:tblLayout w:type="fixed"/>
        <w:tblLook w:firstColumn="1" w:firstRow="1" w:lastColumn="0" w:lastRow="0" w:noHBand="0" w:noVBand="1" w:val="04A0"/>
      </w:tblPr>
      <w:tblGrid>
        <w:gridCol w:w="3312"/>
        <w:gridCol w:w="3312"/>
        <w:gridCol w:w="3312"/>
      </w:tblGrid>
      <w:tr>
        <w:trPr>
          <w:tblHeader w:val="true"/>
        </w:trPr>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Measure</w:t>
            </w:r>
          </w:p>
        </w:tc>
        <w:tc>
          <w:tcPr>
            <w:tcW w:type="dxa" w:w="360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Leader</w:t>
            </w:r>
          </w:p>
        </w:tc>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Most streamed country</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Sweden</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93,449.76M</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Largest listener base</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Russia</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1,603.45M</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Strongest regional engagement</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France</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261.02</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Most streamed artist</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BTS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124,299.47M</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Strongest artist engagement</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Dua Lipa</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246.49</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Most streamed genre</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Classical</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197,276.79M</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Recommended promotion genre</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Classical</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Score 0.940</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Highest performing album</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Proof by BTS</w:t>
            </w:r>
          </w:p>
        </w:tc>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124,299.47M</w:t>
            </w:r>
          </w:p>
        </w:tc>
      </w:tr>
    </w:tbl>
    <w:p>
      <w:pPr>
        <w:spacing w:after="40"/>
      </w:pPr>
    </w:p>
    <w:p>
      <w:pPr>
        <w:pStyle w:val="Heading1"/>
        <w:keepNext/>
      </w:pPr>
      <w:r>
        <w:t>Data and Method</w:t>
      </w:r>
    </w:p>
    <w:p>
      <w:r>
        <w:t>The source contains 500 records and 12 fields covering country, artist, album, genre, release year, listener reach, streaming volume, hours streamed, average stream duration, subscription type, recent streams, and skip rate. The analysis uses Python, Pandas, NumPy, Matplotlib, and Seaborn in the accompanying Jupyter Notebook.</w:t>
      </w:r>
    </w:p>
    <w:tbl>
      <w:tblPr>
        <w:tblW w:type="auto" w:w="0"/>
        <w:jc w:val="center"/>
        <w:tblLayout w:type="fixed"/>
        <w:tblLook w:firstColumn="1" w:firstRow="1" w:lastColumn="0" w:lastRow="0" w:noHBand="0" w:noVBand="1" w:val="04A0"/>
      </w:tblPr>
      <w:tblGrid>
        <w:gridCol w:w="4968"/>
        <w:gridCol w:w="4968"/>
      </w:tblGrid>
      <w:tr>
        <w:trPr>
          <w:tblHeader w:val="true"/>
        </w:trPr>
        <w:tc>
          <w:tcPr>
            <w:tcW w:type="dxa" w:w="5472"/>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Data quality measure</w:t>
            </w:r>
          </w:p>
        </w:tc>
        <w:tc>
          <w:tcPr>
            <w:tcW w:type="dxa" w:w="3168"/>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Result</w:t>
            </w:r>
          </w:p>
        </w:tc>
      </w:tr>
      <w:tr>
        <w:tc>
          <w:tcPr>
            <w:tcW w:type="dxa" w:w="54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Rows before cleaning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500</w:t>
            </w:r>
          </w:p>
        </w:tc>
      </w:tr>
      <w:tr>
        <w:tc>
          <w:tcPr>
            <w:tcW w:type="dxa" w:w="54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Rows after cleaning</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500</w:t>
            </w:r>
          </w:p>
        </w:tc>
      </w:tr>
      <w:tr>
        <w:tc>
          <w:tcPr>
            <w:tcW w:type="dxa" w:w="54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Duplicate rows found</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0</w:t>
            </w:r>
          </w:p>
        </w:tc>
      </w:tr>
      <w:tr>
        <w:tc>
          <w:tcPr>
            <w:tcW w:type="dxa" w:w="54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Missing values found</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0</w:t>
            </w:r>
          </w:p>
        </w:tc>
      </w:tr>
      <w:tr>
        <w:tc>
          <w:tcPr>
            <w:tcW w:type="dxa" w:w="54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Countries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20</w:t>
            </w:r>
          </w:p>
        </w:tc>
      </w:tr>
      <w:tr>
        <w:tc>
          <w:tcPr>
            <w:tcW w:type="dxa" w:w="54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Artists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15</w:t>
            </w:r>
          </w:p>
        </w:tc>
      </w:tr>
      <w:tr>
        <w:tc>
          <w:tcPr>
            <w:tcW w:type="dxa" w:w="54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Genres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10</w:t>
            </w:r>
          </w:p>
        </w:tc>
      </w:tr>
      <w:tr>
        <w:tc>
          <w:tcPr>
            <w:tcW w:type="dxa" w:w="54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Platform types</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w:t>
            </w:r>
          </w:p>
        </w:tc>
      </w:tr>
    </w:tbl>
    <w:p>
      <w:pPr>
        <w:spacing w:after="40"/>
      </w:pPr>
    </w:p>
    <w:p>
      <w:pPr>
        <w:keepLines/>
      </w:pPr>
      <w:r>
        <w:t>The cleaning workflow trims categorical labels, converts numeric fields safely, rejects impossible negative measurements, enforces valid skip-rate and release-year ranges, and removes records without essential identifiers. Potential IQR outliers are flagged but retained because unusually high streaming values can represent genuine market leaders.</w:t>
      </w:r>
    </w:p>
    <w:p>
      <w:pPr>
        <w:pStyle w:val="Heading1"/>
        <w:keepNext/>
      </w:pPr>
      <w:r>
        <w:t>Regional Performance</w:t>
      </w:r>
    </w:p>
    <w:p>
      <w:r>
        <w:t>Sweden led total streams (93,449.76M), Russia led monthly listeners (1,603.45M), France led regional engagement (261.02), and Italy led recent regional streams (3,227.25M during the last 30 days). Each metric represents a different market strength and should be managed separately.</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Country</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Listeners</w:t>
            </w:r>
          </w:p>
        </w:tc>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Streams</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Skip rate</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Engagement</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Sweden</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1,522.51M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93,449.76M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21.79%</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207.48</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South Korea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1,326.65M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87,594.21M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20.97%</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238.19</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South Africa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1,555.70M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87,431.73M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22.07%</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190.50</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Brazil</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1,566.40M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77,383.15M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20.59%</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167.31</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Italy</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1,357.71M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75,671.88M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22.37%</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188.49</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Russia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1,603.45M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69,990.43M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21.90%</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163.07</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Mexico</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1,264.39M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67,240.71M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19.62%</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197.40</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France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940.59M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66,305.82M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19.08%</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261.02</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Argentina</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1,480.90M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65,821.91M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22.62%</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145.15</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Netherlands</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1,330.47M</w:t>
            </w:r>
          </w:p>
        </w:tc>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61,741.17M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17.66%</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165.64</w:t>
            </w:r>
          </w:p>
        </w:tc>
      </w:tr>
    </w:tbl>
    <w:p>
      <w:pPr>
        <w:spacing w:after="40"/>
      </w:pPr>
    </w:p>
    <w:p>
      <w:r>
        <w:t>The notebook also includes a country-by-genre heat map and a table identifying each country's leading genre by total streams. This separates regional genre preferences from the global genre ranking.</w:t>
      </w:r>
    </w:p>
    <w:p>
      <w:pPr>
        <w:pStyle w:val="Heading1"/>
        <w:keepNext/>
      </w:pPr>
      <w:r>
        <w:t>Artist Performance</w:t>
      </w:r>
    </w:p>
    <w:p>
      <w:r>
        <w:t>BTS led total streams (124,299.47M) and monthly listeners (2,770.65M). Dua Lipa led engagement (246.49) and recent streams (4,422.26M during the last 30 days). BLACKPINK had the lowest average artist skip rate at 16.05 percent.</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216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Artist</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Listeners</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Streams</w:t>
            </w:r>
          </w:p>
        </w:tc>
        <w:tc>
          <w:tcPr>
            <w:tcW w:type="dxa" w:w="1656"/>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Recent</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Skip rate</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BTS</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2,770.65M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124,299.47M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4,419.42M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21.14%</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Dua Lipa</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1,578.33M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111,305.99M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4,422.26M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22.48%</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Bad Bunny</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1,854.72M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106,216.16M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3,975.80M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19.28%</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BLACKPINK</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1,849.17M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102,238.89M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3,200.08M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16.05%</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Doja Cat</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1,764.77M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90,098.83M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3,343.57M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22.63%</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Ed Sheeran</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1,915.77M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87,859.35M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3,384.25M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21.87%</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Karol G</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1,836.16M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86,737.71M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3,398.55M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21.81%</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Olivia Rodrigo</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1,805.98M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84,378.54M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3,538.79M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18.99%</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Billie Eilish</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1,469.91M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82,174.91M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3,188.44M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21.93%</w:t>
            </w:r>
          </w:p>
        </w:tc>
      </w:tr>
      <w:tr>
        <w:tc>
          <w:tcPr>
            <w:tcW w:type="dxa" w:w="216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Drake</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1,643.83M</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80,948.91M</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3,204.85M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21.24%</w:t>
            </w:r>
          </w:p>
        </w:tc>
      </w:tr>
    </w:tbl>
    <w:p>
      <w:pPr>
        <w:spacing w:after="40"/>
      </w:pPr>
    </w:p>
    <w:p>
      <w:pPr>
        <w:pStyle w:val="Heading1"/>
        <w:keepNext/>
      </w:pPr>
      <w:r>
        <w:t>Genre and Album Performance</w:t>
      </w:r>
    </w:p>
    <w:p>
      <w:r>
        <w:t>Classical led global genre streaming with 197,276.79M total streams. It also received the highest promotion score (0.940). The score balances historical streams, recent streams, listener reach, average duration, and skip behavior.</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val="true"/>
        </w:trPr>
        <w:tc>
          <w:tcPr>
            <w:tcW w:type="dxa" w:w="1872"/>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Genre</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Total streams</w:t>
            </w:r>
          </w:p>
        </w:tc>
        <w:tc>
          <w:tcPr>
            <w:tcW w:type="dxa" w:w="1944"/>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Recent streams</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Skip rate</w:t>
            </w:r>
          </w:p>
        </w:tc>
        <w:tc>
          <w:tcPr>
            <w:tcW w:type="dxa" w:w="180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Promotion score</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Classical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197,276.79M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7,156.87M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19.80%</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0.940</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Rock</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148,418.93M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5,904.98M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21.14%</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0.780</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Indie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133,083.47M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5,575.18M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18.29%</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0.735</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K-pop</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132,513.20M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4,928.80M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19.11%</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0.605</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EDM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125,801.69M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4,003.01M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20.79%</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0.505</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Hip Hop</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111,958.51M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5,147.45M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21.70%</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0.450</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Reggaeton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105,789.80M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5,017.87M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20.10%</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0.450</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R&amp;B</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113,951.78M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3,866.28M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19.89%</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0.435</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Pop</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118,219.09M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4,184.02M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23.13%</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0.345</w:t>
            </w:r>
          </w:p>
        </w:tc>
      </w:tr>
      <w:tr>
        <w:tc>
          <w:tcPr>
            <w:tcW w:type="dxa" w:w="187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Jazz</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103,563.78M</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3,739.79M</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20.00%</w:t>
            </w:r>
          </w:p>
        </w:tc>
        <w:tc>
          <w:tcPr>
            <w:tcW w:type="dxa" w:w="180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0.255</w:t>
            </w:r>
          </w:p>
        </w:tc>
      </w:tr>
    </w:tbl>
    <w:p>
      <w:pPr>
        <w:spacing w:after="40"/>
      </w:pPr>
    </w:p>
    <w:p>
      <w:r>
        <w:t>Indie had the lowest genre skip rate at 18.29 percent, while Pop had the highest at 23.13 percent. The top album was Proof by BTS, with 124,299.47M total streams.</w:t>
      </w:r>
    </w:p>
    <w:p>
      <w:pPr>
        <w:pStyle w:val="Heading1"/>
        <w:keepNext/>
      </w:pPr>
      <w:r>
        <w:t>Free and Premium Listening Behavior</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Platform</w:t>
            </w:r>
          </w:p>
        </w:tc>
        <w:tc>
          <w:tcPr>
            <w:tcW w:type="dxa" w:w="1152"/>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Records</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Listeners</w:t>
            </w:r>
          </w:p>
        </w:tc>
        <w:tc>
          <w:tcPr>
            <w:tcW w:type="dxa" w:w="1728"/>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Streams</w:t>
            </w:r>
          </w:p>
        </w:tc>
        <w:tc>
          <w:tcPr>
            <w:tcW w:type="dxa" w:w="1584"/>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Avg duration</w:t>
            </w:r>
          </w:p>
        </w:tc>
        <w:tc>
          <w:tcPr>
            <w:tcW w:type="dxa" w:w="1440"/>
            <w:shd w:fill="1F4E7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Skip rate</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left"/>
            </w:pPr>
            <w:r>
              <w:rPr>
                <w:sz w:val="18"/>
              </w:rPr>
              <w:t>Free</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250</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13,003.98M</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638,685.97M</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3.521 min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sz w:val="18"/>
              </w:rPr>
              <w:t>20.47%</w:t>
            </w:r>
          </w:p>
        </w:tc>
      </w:tr>
      <w:tr>
        <w:tc>
          <w:tcPr>
            <w:tcW w:type="dxa" w:w="158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left"/>
            </w:pPr>
            <w:r>
              <w:rPr>
                <w:sz w:val="18"/>
              </w:rPr>
              <w:t>Premium</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250</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12,516.63M</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651,891.07M</w:t>
            </w:r>
          </w:p>
        </w:tc>
        <w:tc>
          <w:tcPr>
            <w:tcW w:type="dxa" w:w="1584"/>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3.521 min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shd w:fill="EAF2F8"/>
            <w:vAlign w:val="center"/>
          </w:tcPr>
          <w:p>
            <w:pPr>
              <w:jc w:val="center"/>
            </w:pPr>
            <w:r>
              <w:rPr>
                <w:sz w:val="18"/>
              </w:rPr>
              <w:t>20.27%</w:t>
            </w:r>
          </w:p>
        </w:tc>
      </w:tr>
    </w:tbl>
    <w:p>
      <w:pPr>
        <w:spacing w:after="40"/>
      </w:pPr>
    </w:p>
    <w:p>
      <w:r>
        <w:t>Premium records produced more total streams (651,891.07M) than Free records (638,685.97M) and had a lower average skip rate (20.27 percent versus 20.47 percent). Average duration was effectively identical (3.521 minutes for Free and 3.521 minutes for Premium). These are descriptive associations; the dataset does not establish that subscription type caused the differences.</w:t>
      </w:r>
    </w:p>
    <w:p>
      <w:r>
        <w:br w:type="page"/>
      </w:r>
    </w:p>
    <w:p>
      <w:pPr>
        <w:pStyle w:val="Heading1"/>
        <w:keepNext/>
      </w:pPr>
      <w:r>
        <w:t>Engagement and Streaming Trends</w:t>
      </w:r>
    </w:p>
    <w:p>
      <w:r>
        <w:t>Average stream duration and skip rate had a correlation of -0.022. This value is close to zero, so higher average duration was not meaningfully associated with lower skip rates in this dataset. Other factors are likely to explain more of the variation in skipping behavior.</w:t>
      </w:r>
    </w:p>
    <w:p>
      <w:r>
        <w:t>Release year 2022 generated the highest historical streaming total (245,756.44M). Release year 2020 generated the largest total for the last 30 days (9,603.78M). Historical scale and recent momentum should therefore be tracked separately.</w:t>
      </w:r>
    </w:p>
    <w:p>
      <w:pPr>
        <w:pStyle w:val="Heading1"/>
        <w:keepNext/>
      </w:pPr>
      <w:r>
        <w:t>Business Recommendations</w:t>
      </w:r>
    </w:p>
    <w:p>
      <w:pPr>
        <w:pStyle w:val="ListNumber"/>
      </w:pPr>
      <w:r>
        <w:t>Use Classical as the first candidate for an incremental promotion test. Its composite score of 0.940 leads the genre ranking, but the result should be validated with campaign lift and audience-level data.</w:t>
      </w:r>
    </w:p>
    <w:p>
      <w:pPr>
        <w:pStyle w:val="ListNumber"/>
      </w:pPr>
      <w:r>
        <w:t>Plan regional campaigns with separate goals: Sweden for proven streaming volume, Russia for listener reach, and France for engagement-led retention experiments.</w:t>
      </w:r>
    </w:p>
    <w:p>
      <w:pPr>
        <w:pStyle w:val="ListNumber"/>
      </w:pPr>
      <w:r>
        <w:t>Prioritize BTS for scale-oriented placements and Dua Lipa for momentum and engagement-led campaigns. Use BLACKPINK's low skip rate as an input to playlist and recommendation tests.</w:t>
      </w:r>
    </w:p>
    <w:p>
      <w:pPr>
        <w:pStyle w:val="ListNumber"/>
      </w:pPr>
      <w:r>
        <w:t>Investigate why Premium records combine higher streaming volume with lower skipping. Compare content mix, user tenure, geography, and playlist source before making causal claims.</w:t>
      </w:r>
    </w:p>
    <w:p>
      <w:pPr>
        <w:pStyle w:val="ListNumber"/>
      </w:pPr>
      <w:r>
        <w:t>Do not use average stream duration alone to predict skipping. The observed correlation of -0.022 is too small to support that decision rule.</w:t>
      </w:r>
    </w:p>
    <w:p>
      <w:pPr>
        <w:pStyle w:val="ListNumber"/>
      </w:pPr>
      <w:r>
        <w:t>Track 30-day streams alongside lifetime streams so that current momentum is not hidden by older catalog performance.</w:t>
      </w:r>
    </w:p>
    <w:p>
      <w:pPr>
        <w:pStyle w:val="Heading1"/>
        <w:keepNext/>
      </w:pPr>
      <w:r>
        <w:t>Limitations</w:t>
      </w:r>
    </w:p>
    <w:p>
      <w:pPr>
        <w:pStyle w:val="ListBullet"/>
      </w:pPr>
      <w:r>
        <w:t>The dataset contains 500 realistic records and should be treated as a project dataset, not a complete census of Spotify activity.</w:t>
      </w:r>
    </w:p>
    <w:p>
      <w:pPr>
        <w:pStyle w:val="ListBullet"/>
      </w:pPr>
      <w:r>
        <w:t>Aggregated monthly-listener values can include repeated listeners across records and should not be interpreted as unique users.</w:t>
      </w:r>
    </w:p>
    <w:p>
      <w:pPr>
        <w:pStyle w:val="ListBullet"/>
      </w:pPr>
      <w:r>
        <w:t>The analysis is descriptive. It identifies associations but does not establish causation.</w:t>
      </w:r>
    </w:p>
    <w:p>
      <w:pPr>
        <w:pStyle w:val="ListBullet"/>
      </w:pPr>
      <w:r>
        <w:t>The engagement and promotion scores are transparent analytical constructs, not official Spotify metrics.</w:t>
      </w:r>
    </w:p>
    <w:p>
      <w:pPr>
        <w:pStyle w:val="Heading1"/>
        <w:keepNext/>
      </w:pPr>
      <w:r>
        <w:t>Deliverables</w:t>
      </w:r>
    </w:p>
    <w:p>
      <w:r>
        <w:t>The submission includes the cleaned CSV dataset, the executed Jupyter Notebook with 15 visual outputs, this final report, and the PowerPoint presentation with final findings and recommendations.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Spotify Listener Statistics Final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