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ndroid-reference-01-跨应用总结面向-muyon"/>
    <w:p>
      <w:pPr>
        <w:pStyle w:val="Heading1"/>
      </w:pPr>
      <w:r>
        <w:t xml:space="preserve">ANDROID-REFERENCE-01 跨应用总结（面向 Muyon）</w:t>
      </w:r>
    </w:p>
    <w:p>
      <w:pPr>
        <w:pStyle w:val="BlockText"/>
      </w:pPr>
      <w:r>
        <w:t xml:space="preserve">2026-10-13（Asia/Shanghai）｜四款样本：WorkBuddy 2.6.1、Meta Muse 11.0.0.8.164、Claude 1.261009.20、ChatGPT 1.2026.272｜全部为静态分析；Claude 和 ChatGPT 只分析了 base 包，用户已接受。</w:t>
      </w:r>
      <w:r>
        <w:t xml:space="preserve"> </w:t>
      </w:r>
      <w:r>
        <w:t xml:space="preserve">证据引用格式：</w:t>
      </w:r>
      <w:r>
        <w:rPr>
          <w:rStyle w:val="VerbatimChar"/>
        </w:rPr>
        <w:t xml:space="preserve">WB-Fxx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MU-Fxx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CL-Fxx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GPT-Fxx</w:t>
      </w:r>
      <w:r>
        <w:t xml:space="preserve">，指向各应用的 findings-index.md。分级：A 可复核；B 推断；C 官方文档；D 只作线索。</w:t>
      </w:r>
    </w:p>
    <w:bookmarkStart w:id="20" w:name="四款应用一句话"/>
    <w:p>
      <w:pPr>
        <w:pStyle w:val="Heading2"/>
      </w:pPr>
      <w:r>
        <w:t xml:space="preserve">1. 四款应用一句话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应用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框架（A）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最值得学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WorkBuddy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Flutter（WB-F05）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任务优先的信息架构、执行位置显式标注、等待/离线/排队文案体系、排版常量（WB-F14/15/17）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 + Bloks + noVNC WebView（MU-F10）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浏览器只看/可输入开关、接管租约、SOUL/IDENTITY/MEMORY 文件（MU-F05/06/07）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Compose（CMP 资源）+ Glance（CL-F01）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tool_use_id 幂等账本</w:t>
            </w:r>
            <w:r>
              <w:t xml:space="preserve">、消息树快照、重连中禁止重试、按用途禁止分享、Artifact 三分类（CL-F02/03/04/11/12）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Compose/KMP + Valdi + WebView（GPT-F01）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工具状态四元组、</w:t>
            </w:r>
            <w:r>
              <w:rPr>
                <w:b/>
                <w:bCs/>
              </w:rPr>
              <w:t xml:space="preserve">生成式 UI 宿主动作白名单</w:t>
            </w:r>
            <w:r>
              <w:t xml:space="preserve">、outcome_unknown、只读屏幕上下文、安全暂停后复核（GPT-F02/03/08/07/09）</w:t>
            </w:r>
          </w:p>
        </w:tc>
      </w:tr>
    </w:tbl>
    <w:bookmarkEnd w:id="20"/>
    <w:bookmarkStart w:id="21" w:name="按-muyon-页面和模块采纳什么来自哪款"/>
    <w:p>
      <w:pPr>
        <w:pStyle w:val="Heading2"/>
      </w:pPr>
      <w:r>
        <w:t xml:space="preserve">2. 按 Muyon 页面和模块：采纳什么、来自哪款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Muyon 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采纳内容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A01–A03 外观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正文衬线、UI 无衬线、代码等宽三档字体，各自可调；字号和行高常量表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CL-F01，WB-F14/15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W01 工作区/产物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产物分三类并加徽标：静态 / 客户端交互 / 有副作用；发布前提示公开范围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CL-F11/12，GPT-F03/F12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R01–R08 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消息树加“第 x/共 y 版”；断流后按已完成块续显；压缩后给出回执（节省 N token）和失败态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CL-F03/F06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Q01–Q06 确认/核对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确认卡绑定对象和版本；</w:t>
            </w:r>
            <w:r>
              <w:t xml:space="preserve">“</w:t>
            </w:r>
            <w:r>
              <w:t xml:space="preserve">结果未知</w:t>
            </w:r>
            <w:r>
              <w:t xml:space="preserve">”</w:t>
            </w:r>
            <w:r>
              <w:t xml:space="preserve">单独成态，先查状态再允许重试；重连中禁止重试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CL-F04，GPT-F10/F08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T01–T03 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每个动作必须给齐四条文案：进行中 / 成功回执 / 失败 / 动作名；标出执行位置（本机 / 云端 / 第三方）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GPT-F02，WB 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 分享/导出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按用途裁剪：用过连接器或含敏感来源的会话禁止分享，或剔除后再分享；分享时不带记忆和自定义指令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CL-F12，GPT-F11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S01–S05 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授权档位四档（已决定）：每次询问 / 允许读 / 允许低风险 / 全部允许（全部允许仅限个人账号）；撤权后的下一次调用立即被拒；安全暂停后经复核再恢复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CL-F07，GPT-F09，C3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S06 记忆与偏好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暂停、重置、项目隔离、记忆更新回执；群聊不使用个人记忆（已决定：不做临时会话、不设容量上限）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CL-F05，GPT-F11，MU-F06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S07 助手身份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人格和自定义指令分开存放；修改后给回执；身份设定不能覆盖授权（沿用 Muse 报告 5.1 的规格）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GPT-F11，MU-F06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F05–F08 线框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已决定</w:t>
            </w:r>
            <w:r>
              <w:t xml:space="preserve">：生成式卡片只能触发白名单动作（复制、打开链接、打开引用、发起新一轮）；禁止直接触发副作用，一律走“新一轮请求 → 授权 → 确认”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GPT-F03/04/05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book1 执行/回执模块（Rust core）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硬性要求（已决定）</w:t>
            </w:r>
            <w:r>
              <w:t xml:space="preserve">：本地幂等账本，action_id 作主键，写入用 INSERT OR IGNORE；回执落库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CL-F02，GPT-F13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book1 卡片协议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schema 校验加增量补丁（JSON Patch），两端共用同一套校验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GPT-F05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book1 设备能力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远程环境与本机能力分开建模（已决定：不做安卓屏幕上下文读取）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GPT-F07/F08，MU-F05</w:t>
            </w:r>
          </w:p>
        </w:tc>
      </w:tr>
    </w:tbl>
    <w:bookmarkEnd w:id="21"/>
    <w:bookmarkStart w:id="22" w:name="book1book2-条目评估"/>
    <w:p>
      <w:pPr>
        <w:pStyle w:val="Heading2"/>
      </w:pPr>
      <w:r>
        <w:t xml:space="preserve">3. book1/book2 条目评估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支持（已有设计被样本佐证）</w:t>
      </w:r>
      <w:r>
        <w:t xml:space="preserve">：</w:t>
      </w:r>
    </w:p>
    <w:p>
      <w:pPr>
        <w:pStyle w:val="Compact"/>
        <w:numPr>
          <w:ilvl w:val="1"/>
          <w:numId w:val="1002"/>
        </w:numPr>
      </w:pPr>
      <w:r>
        <w:t xml:space="preserve">C2 授权链、C3 执行、C4 回执、C5 未知结果核对（CL-F02/F04，GPT-F10）；</w:t>
      </w:r>
    </w:p>
    <w:p>
      <w:pPr>
        <w:pStyle w:val="Compact"/>
        <w:numPr>
          <w:ilvl w:val="1"/>
          <w:numId w:val="1002"/>
        </w:numPr>
      </w:pPr>
      <w:r>
        <w:t xml:space="preserve">S01–S05 宿主确定性授权（GPT-F03 白名单是宿主决定的典型）。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修正</w:t>
      </w:r>
      <w:r>
        <w:t xml:space="preserve">：</w:t>
      </w:r>
    </w:p>
    <w:p>
      <w:pPr>
        <w:pStyle w:val="Compact"/>
        <w:numPr>
          <w:ilvl w:val="1"/>
          <w:numId w:val="1003"/>
        </w:numPr>
      </w:pPr>
      <w:r>
        <w:t xml:space="preserve">确认弹窗不能只是 UI 层弹窗，必须绑定对象和版本（WB 报告“不宜采用”）；</w:t>
      </w:r>
    </w:p>
    <w:p>
      <w:pPr>
        <w:pStyle w:val="Compact"/>
        <w:numPr>
          <w:ilvl w:val="1"/>
          <w:numId w:val="1003"/>
        </w:numPr>
      </w:pPr>
      <w:r>
        <w:t xml:space="preserve">旧版本卡片上的按钮应失效（GPT 报告“旧结果”一项）。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补充</w:t>
      </w:r>
      <w:r>
        <w:t xml:space="preserve">：</w:t>
      </w:r>
    </w:p>
    <w:p>
      <w:pPr>
        <w:pStyle w:val="Compact"/>
        <w:numPr>
          <w:ilvl w:val="1"/>
          <w:numId w:val="1004"/>
        </w:numPr>
      </w:pPr>
      <w:r>
        <w:t xml:space="preserve">新增“安全暂停”态（GPT-F09）；</w:t>
      </w:r>
    </w:p>
    <w:p>
      <w:pPr>
        <w:pStyle w:val="Compact"/>
        <w:numPr>
          <w:ilvl w:val="1"/>
          <w:numId w:val="1004"/>
        </w:numPr>
      </w:pPr>
      <w:r>
        <w:t xml:space="preserve">新增工具状态四元组文案契约（T01–T03）；</w:t>
      </w:r>
    </w:p>
    <w:p>
      <w:pPr>
        <w:pStyle w:val="Compact"/>
        <w:numPr>
          <w:ilvl w:val="1"/>
          <w:numId w:val="1004"/>
        </w:numPr>
      </w:pPr>
      <w:r>
        <w:t xml:space="preserve">产物三分类徽标（W01）；</w:t>
      </w:r>
    </w:p>
    <w:p>
      <w:pPr>
        <w:pStyle w:val="Compact"/>
        <w:numPr>
          <w:ilvl w:val="1"/>
          <w:numId w:val="1004"/>
        </w:numPr>
      </w:pPr>
      <w:r>
        <w:t xml:space="preserve">执行位置标签（book1）；</w:t>
      </w:r>
    </w:p>
    <w:p>
      <w:pPr>
        <w:pStyle w:val="Compact"/>
        <w:numPr>
          <w:ilvl w:val="1"/>
          <w:numId w:val="1004"/>
        </w:numPr>
      </w:pPr>
      <w:r>
        <w:t xml:space="preserve">S01–S05 四档授权（全部允许仅限个人账号）。</w:t>
      </w:r>
    </w:p>
    <w:bookmarkEnd w:id="22"/>
    <w:bookmarkStart w:id="23" w:name="优先级建议"/>
    <w:p>
      <w:pPr>
        <w:pStyle w:val="Heading2"/>
      </w:pPr>
      <w:r>
        <w:t xml:space="preserve">4. 优先级建议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P0</w:t>
      </w:r>
      <w:r>
        <w:t xml:space="preserve">：</w:t>
      </w:r>
    </w:p>
    <w:p>
      <w:pPr>
        <w:pStyle w:val="Compact"/>
        <w:numPr>
          <w:ilvl w:val="1"/>
          <w:numId w:val="1006"/>
        </w:numPr>
      </w:pPr>
      <w:r>
        <w:t xml:space="preserve">Rust core 落地本地幂等/回执账本（</w:t>
      </w:r>
      <w:r>
        <w:rPr>
          <w:b/>
          <w:bCs/>
        </w:rPr>
        <w:t xml:space="preserve">硬性要求</w:t>
      </w:r>
      <w:r>
        <w:t xml:space="preserve">）。</w:t>
      </w:r>
    </w:p>
    <w:p>
      <w:pPr>
        <w:pStyle w:val="Compact"/>
        <w:numPr>
          <w:ilvl w:val="1"/>
          <w:numId w:val="1006"/>
        </w:numPr>
      </w:pPr>
      <w:r>
        <w:t xml:space="preserve">“</w:t>
      </w:r>
      <w:r>
        <w:t xml:space="preserve">结果未知</w:t>
      </w:r>
      <w:r>
        <w:t xml:space="preserve">”</w:t>
      </w:r>
      <w:r>
        <w:t xml:space="preserve">独立状态，并禁止盲目重试。</w:t>
      </w:r>
    </w:p>
    <w:p>
      <w:pPr>
        <w:pStyle w:val="Compact"/>
        <w:numPr>
          <w:ilvl w:val="1"/>
          <w:numId w:val="1006"/>
        </w:numPr>
      </w:pPr>
      <w:r>
        <w:t xml:space="preserve">生成式 UI 只允许白名单宿主动作，禁止直接副作用。</w:t>
      </w:r>
    </w:p>
    <w:p>
      <w:pPr>
        <w:pStyle w:val="Compact"/>
        <w:numPr>
          <w:ilvl w:val="1"/>
          <w:numId w:val="1006"/>
        </w:numPr>
      </w:pPr>
      <w:r>
        <w:t xml:space="preserve">撤权后立即生效。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P1</w:t>
      </w:r>
      <w:r>
        <w:t xml:space="preserve">：</w:t>
      </w:r>
    </w:p>
    <w:p>
      <w:pPr>
        <w:pStyle w:val="Compact"/>
        <w:numPr>
          <w:ilvl w:val="1"/>
          <w:numId w:val="1007"/>
        </w:numPr>
      </w:pPr>
      <w:r>
        <w:t xml:space="preserve">工具状态四元组文案契约。</w:t>
      </w:r>
    </w:p>
    <w:p>
      <w:pPr>
        <w:pStyle w:val="Compact"/>
        <w:numPr>
          <w:ilvl w:val="1"/>
          <w:numId w:val="1007"/>
        </w:numPr>
      </w:pPr>
      <w:r>
        <w:t xml:space="preserve">确认卡绑定对象和版本，旧卡片失效。</w:t>
      </w:r>
    </w:p>
    <w:p>
      <w:pPr>
        <w:pStyle w:val="Compact"/>
        <w:numPr>
          <w:ilvl w:val="1"/>
          <w:numId w:val="1007"/>
        </w:numPr>
      </w:pPr>
      <w:r>
        <w:t xml:space="preserve">S06（不含临时会话/容量上限）与 S07 定稿。</w:t>
      </w:r>
    </w:p>
    <w:p>
      <w:pPr>
        <w:pStyle w:val="Compact"/>
        <w:numPr>
          <w:ilvl w:val="1"/>
          <w:numId w:val="1007"/>
        </w:numPr>
      </w:pPr>
      <w:r>
        <w:t xml:space="preserve">分享/导出按用途裁剪。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P2</w:t>
      </w:r>
      <w:r>
        <w:t xml:space="preserve">：</w:t>
      </w:r>
    </w:p>
    <w:p>
      <w:pPr>
        <w:pStyle w:val="Compact"/>
        <w:numPr>
          <w:ilvl w:val="1"/>
          <w:numId w:val="1008"/>
        </w:numPr>
      </w:pPr>
      <w:r>
        <w:t xml:space="preserve">产物三分类徽标、压缩回执、消息树多版本。</w:t>
      </w:r>
    </w:p>
    <w:p>
      <w:pPr>
        <w:pStyle w:val="Compact"/>
        <w:numPr>
          <w:ilvl w:val="1"/>
          <w:numId w:val="1008"/>
        </w:numPr>
      </w:pPr>
      <w:r>
        <w:t xml:space="preserve">字体/排版常量。</w:t>
      </w:r>
    </w:p>
    <w:p>
      <w:pPr>
        <w:pStyle w:val="Compact"/>
        <w:numPr>
          <w:ilvl w:val="1"/>
          <w:numId w:val="1008"/>
        </w:numPr>
      </w:pPr>
      <w:r>
        <w:t xml:space="preserve">安全暂停后的复核流程。</w:t>
      </w:r>
    </w:p>
    <w:bookmarkEnd w:id="23"/>
    <w:bookmarkStart w:id="24" w:name="已决定用户2026-10-13-1818"/>
    <w:p>
      <w:pPr>
        <w:pStyle w:val="Heading2"/>
      </w:pPr>
      <w:r>
        <w:t xml:space="preserve">5. 已决定（用户，2026-10-13 18:18）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本地防重复 + 回执账本：Rust core 执行/回执模块强制项。</w:t>
      </w:r>
      <w:r>
        <w:t xml:space="preserve">action_id 唯一约束 + INSERT OR IGNORE；验收：重复点击返回原回执、恢复时先查账本、结果未知先核对（CL-F02，GPT-F13）。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生成式卡片禁止直接触发副作用动作</w:t>
      </w:r>
      <w:r>
        <w:t xml:space="preserve">；必须走“新一轮请求 → 授权 → 确认”（GPT-F03）。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不做安卓屏幕上下文读取。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授权四档确认</w:t>
      </w:r>
      <w:r>
        <w:t xml:space="preserve">：每次询问 / 允许读 / 允许低风险 / 全部允许；</w:t>
      </w:r>
      <w:r>
        <w:t xml:space="preserve">“</w:t>
      </w:r>
      <w:r>
        <w:t xml:space="preserve">全部允许</w:t>
      </w:r>
      <w:r>
        <w:t xml:space="preserve">”</w:t>
      </w:r>
      <w:r>
        <w:t xml:space="preserve">仅限个人账号。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S06 不加临时会话，也不设记忆容量上限。</w:t>
      </w:r>
    </w:p>
    <w:bookmarkEnd w:id="24"/>
    <w:bookmarkStart w:id="25" w:name="局限"/>
    <w:p>
      <w:pPr>
        <w:pStyle w:val="Heading2"/>
      </w:pPr>
      <w:r>
        <w:t xml:space="preserve">6. 局限</w:t>
      </w:r>
    </w:p>
    <w:p>
      <w:pPr>
        <w:pStyle w:val="Compact"/>
        <w:numPr>
          <w:ilvl w:val="0"/>
          <w:numId w:val="1010"/>
        </w:numPr>
      </w:pPr>
      <w:r>
        <w:t xml:space="preserve">四款应用都没有做动态验证；客户端字段不能证明服务端行为。</w:t>
      </w:r>
    </w:p>
    <w:p>
      <w:pPr>
        <w:pStyle w:val="Compact"/>
        <w:numPr>
          <w:ilvl w:val="0"/>
          <w:numId w:val="1010"/>
        </w:numPr>
      </w:pPr>
      <w:r>
        <w:t xml:space="preserve">Claude/ChatGPT 缺 abi/density split。</w:t>
      </w:r>
    </w:p>
    <w:p>
      <w:pPr>
        <w:pStyle w:val="Compact"/>
        <w:numPr>
          <w:ilvl w:val="0"/>
          <w:numId w:val="1010"/>
        </w:numPr>
      </w:pPr>
      <w:r>
        <w:t xml:space="preserve">ChatGPT 的 jadx 只完成约 66%。</w:t>
      </w:r>
    </w:p>
    <w:p>
      <w:pPr>
        <w:pStyle w:val="Compact"/>
        <w:numPr>
          <w:ilvl w:val="0"/>
          <w:numId w:val="1010"/>
        </w:numPr>
      </w:pPr>
      <w:r>
        <w:t xml:space="preserve">Valdi 模块只做了字符串级分析。</w:t>
      </w:r>
    </w:p>
    <w:p>
      <w:pPr>
        <w:pStyle w:val="Compact"/>
        <w:numPr>
          <w:ilvl w:val="0"/>
          <w:numId w:val="1010"/>
        </w:numPr>
      </w:pPr>
      <w:r>
        <w:t xml:space="preserve">WorkBuddy 是 Flutter 应用，blutter 只恢复出常量，取不到调用点。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2026-10-13T10:19:08Z</dcterms:created>
  <dcterms:modified xsi:type="dcterms:W3CDTF">2026-10-13T10:19:08Z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