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  <w:sz w:val="36"/>
        </w:rPr>
        <w:t>实验执行记录 v6.7 — SHK-000 远程资格启动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FF2CC"/>
            <w:vAlign w:val="center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宋体"/>
                <w:b/>
                <w:sz w:val="19"/>
              </w:rPr>
              <w:t>执行结论：SHK-000 已完成，但只完成了非确认性的远程工程资格。</w:t>
            </w:r>
            <w:r>
              <w:rPr>
                <w:rFonts w:ascii="Times New Roman" w:hAnsi="Times New Roman" w:eastAsia="宋体"/>
                <w:sz w:val="19"/>
              </w:rPr>
              <w:t xml:space="preserve"> 远端实际设备为 NVIDIA L20（46,068 MiB）。单元/合同测试与窄范围 G1/G2 canary 均通过；然而 G0 存储资源门失败，完整 G1/G2 Gate 尚未关闭，`PILOT_AUTHORIZED=false`，`D_TEST_AUTHORIZED=false`。本次工件不得用于论文效果主张、pilot、功效确认或任何 `D_test` 活动。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sz w:val="28"/>
        </w:rPr>
        <w:t>1. 记录边界与权威工件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4592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本次记录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执行标识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`SHK-000-remote-20260714T0900Z`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候选 archive SHA-256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`75d97aac77702977b1778e230da9ac7c6891d1be857df2d506f13cbc14d90cac`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本地候选 archive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color w:val="0563C1"/>
                <w:sz w:val="17"/>
                <w:u w:val="single"/>
              </w:rPr>
              <w:t>deployment/v20.1-v6.7-g0g2-20260714T085552Z.tar.gz (&lt;D:/document/论文/00-/面向人机交互风险实时评估的分层证据融合框架/人机料法环五证据流/deployment/v20.1-v6.7-g0g2-20260714T085552Z.tar.gz&gt;)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archive 构建记录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color w:val="0563C1"/>
                <w:sz w:val="17"/>
                <w:u w:val="single"/>
              </w:rPr>
              <w:t>PACKAGE_BUILD_RESULT.json (&lt;D:/document/论文/00-/面向人机交互风险实时评估的分层证据融合框架/人机料法环五证据流/deployment/v20.1-v6.7-g0g2-20260714T085552Z/PACKAGE_BUILD_RESULT.json&gt;)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远端只读 candidate 路径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`/home/r4900g3/yhh/provenance-fusion/candidates/v20.1-v6.7-design-repaired-75d97aac7770`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远端 candidate 清单回收件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color w:val="0563C1"/>
                <w:sz w:val="17"/>
                <w:u w:val="single"/>
              </w:rPr>
              <w:t>candidate-PACKAGE_MANIFEST.json (&lt;D:/document/论文/00-/面向人机交互风险实时评估的分层证据融合框架/人机料法环五证据流/outputs/remote-shakedown/SHK-000-remote-20260714T0900Z/candidate-PACKAGE_MANIFEST.json&gt;)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执行结果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color w:val="0563C1"/>
                <w:sz w:val="17"/>
                <w:u w:val="single"/>
              </w:rPr>
              <w:t>RUN_RESULT.v3.json (&lt;D:/document/论文/00-/面向人机交互风险实时评估的分层证据融合框架/人机料法环五证据流/outputs/remote-shakedown/SHK-000-remote-20260714T0900Z/RUN_RESULT.v3.json&gt;)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回收与核验清单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color w:val="0563C1"/>
                <w:sz w:val="17"/>
                <w:u w:val="single"/>
              </w:rPr>
              <w:t>REMOTE_RETRIEVAL_MANIFEST.v3.json (&lt;D:/document/论文/00-/面向人机交互风险实时评估的分层证据融合框架/人机料法环五证据流/outputs/remote-shakedown/SHK-000-remote-20260714T0900Z/REMOTE_RETRIEVAL_MANIFEST.v3.json&gt;)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最终远端边界审计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color w:val="0563C1"/>
                <w:sz w:val="17"/>
                <w:u w:val="single"/>
              </w:rPr>
              <w:t>FINAL_REMOTE_AUDIT.json (&lt;D:/document/论文/00-/面向人机交互风险实时评估的分层证据融合框架/人机料法环五证据流/outputs/remote-shakedown/SHK-000-remote-20260714T0900Z/FINAL_REMOTE_AUDIT.json&gt;)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运行策略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color w:val="0563C1"/>
                <w:sz w:val="17"/>
                <w:u w:val="single"/>
              </w:rPr>
              <w:t>RUN_POLICY.json (&lt;D:/document/论文/00-/面向人机交互风险实时评估的分层证据融合框架/人机料法环五证据流/deployment/v20.1-v6.7-g0g2-20260714T085552Z/package/RUN_POLICY.json&gt;)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非确认性标记</w:t>
            </w:r>
          </w:p>
        </w:tc>
        <w:tc>
          <w:tcPr>
            <w:tcW w:type="dxa" w:w="459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color w:val="0563C1"/>
                <w:sz w:val="17"/>
                <w:u w:val="single"/>
              </w:rPr>
              <w:t>NON_CONFIRMATORY_DO_NOT_PROMOTE (&lt;D:/document/论文/00-/面向人机交互风险实时评估的分层证据融合框架/人机料法环五证据流/outputs/remote-shakedown/SHK-000-remote-20260714T0900Z/NON_CONFIRMATORY_DO_NOT_PROMOTE&gt;)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1"/>
        </w:rPr>
        <w:t>按本次执行策略，candidate 只作为只读输入使用，不在原位开发或修改。远端访问凭据不进入本记录、日志索引或论文工件。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2. 远端环境与资源实测</w:t>
      </w:r>
    </w:p>
    <w:p>
      <w:r>
        <w:rPr>
          <w:rFonts w:ascii="Times New Roman" w:hAnsi="Times New Roman" w:eastAsia="宋体"/>
          <w:sz w:val="21"/>
        </w:rPr>
        <w:t xml:space="preserve">环境证据见 </w:t>
      </w:r>
      <w:r>
        <w:rPr>
          <w:rFonts w:ascii="Times New Roman" w:hAnsi="Times New Roman" w:eastAsia="宋体"/>
          <w:color w:val="0563C1"/>
          <w:sz w:val="21"/>
          <w:u w:val="single"/>
        </w:rPr>
        <w:t>server-profile.json (&lt;D:/document/论文/00-/面向人机交互风险实时评估的分层证据融合框架/人机料法环五证据流/outputs/remote-shakedown/SHK-000-remote-20260714T0900Z/server-profile.json&gt;)</w:t>
      </w:r>
      <w:r>
        <w:rPr>
          <w:rFonts w:ascii="Times New Roman" w:hAnsi="Times New Roman" w:eastAsia="宋体"/>
          <w:sz w:val="21"/>
        </w:rPr>
        <w:t xml:space="preserve"> 和 </w:t>
      </w:r>
      <w:r>
        <w:rPr>
          <w:rFonts w:ascii="Times New Roman" w:hAnsi="Times New Roman" w:eastAsia="宋体"/>
          <w:color w:val="0563C1"/>
          <w:sz w:val="21"/>
          <w:u w:val="single"/>
        </w:rPr>
        <w:t>post_resource.stdout.log (&lt;D:/document/论文/00-/面向人机交互风险实时评估的分层证据融合框架/人机料法环五证据流/outputs/remote-shakedown/SHK-000-remote-20260714T0900Z/post_resource.stdout.log&gt;)</w:t>
      </w:r>
      <w:r>
        <w:rPr>
          <w:rFonts w:ascii="Times New Roman" w:hAnsi="Times New Roman" w:eastAsia="宋体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资源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启动/资格前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SHK-000 后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判定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GPU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NVIDIA L20，46,068 MiB；used 22,403 MiB；utilization 100%；75 °C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used 22,403 MiB；70 °C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已有 `asr_server` 与 `VLLM EngineCore` 共享占用；无独占窗口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文件系统总量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943,412,031,488 bytes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同左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单盘容量约 943.41 GB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可用空间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217,578,033,152 bytes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217,182,134,272 bytes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分别为 23.0629% 与 23.0209%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本次空间变化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减少 395,898,880 bytes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仅为资格运行观测，不外推正式实验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G0 资源门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`FAIL`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仍未关闭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空间低于 25% 余量线，且 GPU 处于共享占用、无独占窗口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1"/>
        </w:rPr>
        <w:t xml:space="preserve">远端运行环境还记录了 Ubuntu 22.04、Python 3.10.12 和 48 个逻辑 CPU。本轮 SHK-000 走 </w:t>
      </w:r>
      <w:r>
        <w:rPr>
          <w:rFonts w:ascii="Times New Roman" w:hAnsi="Times New Roman" w:eastAsia="宋体"/>
          <w:b/>
          <w:sz w:val="21"/>
        </w:rPr>
        <w:t>CPU 路径，没有使用 GPU</w:t>
      </w:r>
      <w:r>
        <w:rPr>
          <w:rFonts w:ascii="Times New Roman" w:hAnsi="Times New Roman" w:eastAsia="宋体"/>
          <w:sz w:val="21"/>
        </w:rPr>
        <w:t>；因此启动时的 100% GPU 利用率、22,403 MiB 占用和既有服务进程属于服务器共享负载证据，不是本轮代码产生的 GPU 性能结果，也不能据此评价模型 GPU 性能。SHK-000 的 truth store 与 operational payload 目前只是同一 Unix 账户下的逻辑分离；容器/独立 UID/ACL 的物理隔离仍是后续硬门，不得把当前状态写成“已完成物理隔离”。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3. SHK-000 实际结果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3.1 测试与回收 QA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`pytest`：</w:t>
      </w:r>
      <w:r>
        <w:rPr>
          <w:rFonts w:ascii="Times New Roman" w:hAnsi="Times New Roman" w:eastAsia="宋体"/>
          <w:b/>
          <w:sz w:val="21"/>
        </w:rPr>
        <w:t>25 passed in 3.42s</w:t>
      </w:r>
      <w:r>
        <w:rPr>
          <w:rFonts w:ascii="Times New Roman" w:hAnsi="Times New Roman" w:eastAsia="宋体"/>
          <w:sz w:val="21"/>
        </w:rPr>
        <w:t>。原始输出：</w:t>
      </w:r>
      <w:r>
        <w:rPr>
          <w:rFonts w:ascii="Times New Roman" w:hAnsi="Times New Roman" w:eastAsia="宋体"/>
          <w:color w:val="0563C1"/>
          <w:sz w:val="21"/>
          <w:u w:val="single"/>
        </w:rPr>
        <w:t>pytest.stdout.log (&lt;D:/document/论文/00-/面向人机交互风险实时评估的分层证据融合框架/人机料法环五证据流/outputs/remote-shakedown/SHK-000-remote-20260714T0900Z/pytest.stdout.log&gt;)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`pip check`：</w:t>
      </w:r>
      <w:r>
        <w:rPr>
          <w:rFonts w:ascii="Times New Roman" w:hAnsi="Times New Roman" w:eastAsia="宋体"/>
          <w:b/>
          <w:sz w:val="21"/>
        </w:rPr>
        <w:t>No broken requirements found</w:t>
      </w:r>
      <w:r>
        <w:rPr>
          <w:rFonts w:ascii="Times New Roman" w:hAnsi="Times New Roman" w:eastAsia="宋体"/>
          <w:sz w:val="21"/>
        </w:rPr>
        <w:t>。原始输出：</w:t>
      </w:r>
      <w:r>
        <w:rPr>
          <w:rFonts w:ascii="Times New Roman" w:hAnsi="Times New Roman" w:eastAsia="宋体"/>
          <w:color w:val="0563C1"/>
          <w:sz w:val="21"/>
          <w:u w:val="single"/>
        </w:rPr>
        <w:t>08_pip_check.stdout.log (&lt;D:/document/论文/00-/面向人机交互风险实时评估的分层证据融合框架/人机料法环五证据流/outputs/remote-shakedown/SHK-000-remote-20260714T0900Z/08_pip_check.stdout.log&gt;)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SHK-000 QA：</w:t>
      </w:r>
      <w:r>
        <w:rPr>
          <w:rFonts w:ascii="Times New Roman" w:hAnsi="Times New Roman" w:eastAsia="宋体"/>
          <w:b/>
          <w:sz w:val="21"/>
        </w:rPr>
        <w:t>16/16 PASS</w:t>
      </w:r>
      <w:r>
        <w:rPr>
          <w:rFonts w:ascii="Times New Roman" w:hAnsi="Times New Roman" w:eastAsia="宋体"/>
          <w:sz w:val="21"/>
        </w:rPr>
        <w:t xml:space="preserve">。计数为 </w:t>
      </w:r>
      <w:r>
        <w:rPr>
          <w:rFonts w:ascii="Times New Roman" w:hAnsi="Times New Roman" w:eastAsia="宋体"/>
          <w:b/>
          <w:sz w:val="21"/>
        </w:rPr>
        <w:t>8 truth rows / 16 operational payload rows / 32 arrival rows / 32 ledger rows</w:t>
      </w:r>
      <w:r>
        <w:rPr>
          <w:rFonts w:ascii="Times New Roman" w:hAnsi="Times New Roman" w:eastAsia="宋体"/>
          <w:sz w:val="21"/>
        </w:rPr>
        <w:t>。原始结果：</w:t>
      </w:r>
      <w:r>
        <w:rPr>
          <w:rFonts w:ascii="Times New Roman" w:hAnsi="Times New Roman" w:eastAsia="宋体"/>
          <w:color w:val="0563C1"/>
          <w:sz w:val="21"/>
          <w:u w:val="single"/>
        </w:rPr>
        <w:t>qa.json (&lt;D:/document/论文/00-/面向人机交互风险实时评估的分层证据融合框架/人机料法环五证据流/outputs/remote-shakedown/SHK-000-remote-20260714T0900Z/qa.json&gt;)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Canary 工件状态：`NON_CONFIRMATORY_DO_NOT_PROMOTE`，`confirmatory=false`，`claim_support=none`。原始清单：</w:t>
      </w:r>
      <w:r>
        <w:rPr>
          <w:rFonts w:ascii="Times New Roman" w:hAnsi="Times New Roman" w:eastAsia="宋体"/>
          <w:color w:val="0563C1"/>
          <w:sz w:val="21"/>
          <w:u w:val="single"/>
        </w:rPr>
        <w:t>manifest.json (&lt;D:/document/论文/00-/面向人机交互风险实时评估的分层证据融合框架/人机料法环五证据流/outputs/remote-shakedown/SHK-000-remote-20260714T0900Z/manifest.json&gt;)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 xml:space="preserve">远端回收清单核验了 candidate、pytest、QA、生成器规模资格和 Gate 状态；见 </w:t>
      </w:r>
      <w:r>
        <w:rPr>
          <w:rFonts w:ascii="Times New Roman" w:hAnsi="Times New Roman" w:eastAsia="宋体"/>
          <w:color w:val="0563C1"/>
          <w:sz w:val="21"/>
          <w:u w:val="single"/>
        </w:rPr>
        <w:t>REMOTE_RETRIEVAL_MANIFEST.v3.json (&lt;D:/document/论文/00-/面向人机交互风险实时评估的分层证据融合框架/人机料法环五证据流/outputs/remote-shakedown/SHK-000-remote-20260714T0900Z/REMOTE_RETRIEVAL_MANIFEST.v3.json&gt;)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3.2 生成器规模资格</w:t>
      </w:r>
    </w:p>
    <w:p>
      <w:r>
        <w:rPr>
          <w:rFonts w:ascii="Times New Roman" w:hAnsi="Times New Roman" w:eastAsia="宋体"/>
          <w:sz w:val="21"/>
        </w:rPr>
        <w:t>工程资格结果：</w:t>
      </w:r>
      <w:r>
        <w:rPr>
          <w:rFonts w:ascii="Times New Roman" w:hAnsi="Times New Roman" w:eastAsia="宋体"/>
          <w:color w:val="0563C1"/>
          <w:sz w:val="21"/>
          <w:u w:val="single"/>
        </w:rPr>
        <w:t>generator_scale_qualification.json (&lt;D:/document/论文/00-/面向人机交互风险实时评估的分层证据融合框架/人机料法环五证据流/outputs/remote-shakedown/SHK-000-remote-20260714T0900Z/generator_scale_qualification.json&gt;)</w:t>
      </w:r>
      <w:r>
        <w:rPr>
          <w:rFonts w:ascii="Times New Roman" w:hAnsi="Times New Roman" w:eastAsia="宋体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资格项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结果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仅可支持的结论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physical seed 扫描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100 seed → 100 unique truth hashes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当前玩具生成器中，physical seed 能改变其内部 truth 轨迹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固定 physical、改变 noise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10 noise seeds → 1 unique truth hash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观测噪声变化没有改写该玩具 truth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固定 physical、改变 noise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10 noise seeds → 10 unique evidence hashes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噪声子流能改变 evidence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总体资格状态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`PASS`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seed/substream/hash 机制的工程 canary 通过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/>
          <w:sz w:val="21"/>
        </w:rPr>
        <w:t>强制解释边界：</w:t>
      </w:r>
      <w:r>
        <w:rPr>
          <w:rFonts w:ascii="Times New Roman" w:hAnsi="Times New Roman" w:eastAsia="宋体"/>
          <w:sz w:val="21"/>
        </w:rPr>
        <w:t>这里的 `physical_seed`、`physical_bundles` 和 trajectory 是合成 canary 的工程标识，不是已经验证的真实物理独立样本，也不是论文中的经验样本量 `n`。`8 physical_bundles` 只表示 SHK-000 生成了 8 条玩具 truth 记录；`100 physical seeds` 也只表示哈希机制扫描了 100 个种子。二者均不能证明两拓扑 CSTR 的动力学逼真性、24 层可达性、独立性、故障语义或统计功效。</w:t>
      </w:r>
    </w:p>
    <w:p>
      <w:r>
        <w:rPr>
          <w:rFonts w:ascii="Times New Roman" w:hAnsi="Times New Roman" w:eastAsia="宋体"/>
          <w:sz w:val="21"/>
        </w:rPr>
        <w:t xml:space="preserve">本次运行产生的 ledger 仍属于 `GENERATED_NOT_EXECUTED` 工程资格记录；不能把 32 条 ledger 行表述为 32 次真实方法运行。Legacy demo 仅是兼容性 smoke，本报告不引用其任何数值，也禁止将其结果转成论文证据。当前代码边界见 </w:t>
      </w:r>
      <w:r>
        <w:rPr>
          <w:rFonts w:ascii="Times New Roman" w:hAnsi="Times New Roman" w:eastAsia="宋体"/>
          <w:color w:val="0563C1"/>
          <w:sz w:val="21"/>
          <w:u w:val="single"/>
        </w:rPr>
        <w:t>risk-fusion-bench/README.md (&lt;D:/document/论文/00-/面向人机交互风险实时评估的分层证据融合框架/人机料法环五证据流/risk-fusion-bench/README.md&gt;)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4. Gate 判定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Gate/授权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当前状态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准确含义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G0 resource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FAIL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文件系统仅余约 23.02%，且 GPU 已被既有服务共享占用、没有独占执行窗口；资源门未关闭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G1 canary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PASS（窄范围）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只证明 toy generator 的 seed/substream/hash 与逻辑 payload 合同；不等于完整 G1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G2 canary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PASS（窄范围）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只证明当前 duplicate/root/fail-closed 工程切片；不等于完整事务 runtime、P0 集和双实现等价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完整 G1 Gate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OPEN/BLOCKED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真实过程生成器、24 层资格、标签泄漏物理隔离尚未完成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完整 G2 Gate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OPEN/BLOCKED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replacement/replay/retire/merge/supersede、崩溃恢复、独立实现等尚未完成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Pilot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`PILOT_AUTHORIZED=false`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禁止启动 pilot、pilot-fit 或 pilot-heldout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Confirmatory test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`D_TEST_AUTHORIZED=false`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`D_test` 必须继续密封、未生成、未读取、未迁移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1"/>
        </w:rPr>
        <w:t xml:space="preserve">权威 Gate 记录见 </w:t>
      </w:r>
      <w:r>
        <w:rPr>
          <w:rFonts w:ascii="Times New Roman" w:hAnsi="Times New Roman" w:eastAsia="宋体"/>
          <w:color w:val="0563C1"/>
          <w:sz w:val="21"/>
          <w:u w:val="single"/>
        </w:rPr>
        <w:t>RUN_RESULT.v3.json (&lt;D:/document/论文/00-/面向人机交互风险实时评估的分层证据融合框架/人机料法环五证据流/outputs/remote-shakedown/SHK-000-remote-20260714T0900Z/RUN_RESULT.v3.json&gt;)</w:t>
      </w:r>
      <w:r>
        <w:rPr>
          <w:rFonts w:ascii="Times New Roman" w:hAnsi="Times New Roman" w:eastAsia="宋体"/>
          <w:sz w:val="21"/>
        </w:rPr>
        <w:t xml:space="preserve"> 与 </w:t>
      </w:r>
      <w:r>
        <w:rPr>
          <w:rFonts w:ascii="Times New Roman" w:hAnsi="Times New Roman" w:eastAsia="宋体"/>
          <w:color w:val="0563C1"/>
          <w:sz w:val="21"/>
          <w:u w:val="single"/>
        </w:rPr>
        <w:t>RUN_POLICY.json (&lt;D:/document/论文/00-/面向人机交互风险实时评估的分层证据融合框架/人机料法环五证据流/deployment/v20.1-v6.7-g0g2-20260714T085552Z/package/RUN_POLICY.json&gt;)</w:t>
      </w:r>
      <w:r>
        <w:rPr>
          <w:rFonts w:ascii="Times New Roman" w:hAnsi="Times New Roman" w:eastAsia="宋体"/>
          <w:sz w:val="21"/>
        </w:rPr>
        <w:t>。结论是：</w:t>
      </w:r>
      <w:r>
        <w:rPr>
          <w:rFonts w:ascii="Times New Roman" w:hAnsi="Times New Roman" w:eastAsia="宋体"/>
          <w:b/>
          <w:sz w:val="21"/>
        </w:rPr>
        <w:t>G1/G2 只有 narrow canary PASS，整体 Gate 没有关闭。</w:t>
      </w:r>
    </w:p>
    <w:p>
      <w:r>
        <w:rPr>
          <w:rFonts w:ascii="Times New Roman" w:hAnsi="Times New Roman" w:eastAsia="宋体"/>
          <w:sz w:val="21"/>
        </w:rPr>
        <w:t xml:space="preserve">最终边界审计 </w:t>
      </w:r>
      <w:r>
        <w:rPr>
          <w:rFonts w:ascii="Times New Roman" w:hAnsi="Times New Roman" w:eastAsia="宋体"/>
          <w:color w:val="0563C1"/>
          <w:sz w:val="21"/>
          <w:u w:val="single"/>
        </w:rPr>
        <w:t>FINAL_REMOTE_AUDIT.json (&lt;D:/document/论文/00-/面向人机交互风险实时评估的分层证据融合框架/人机料法环五证据流/outputs/remote-shakedown/SHK-000-remote-20260714T0900Z/FINAL_REMOTE_AUDIT.json&gt;)</w:t>
      </w:r>
      <w:r>
        <w:rPr>
          <w:rFonts w:ascii="Times New Roman" w:hAnsi="Times New Roman" w:eastAsia="宋体"/>
          <w:sz w:val="21"/>
        </w:rPr>
        <w:t xml:space="preserve"> 记录：实际 `D_test` namespace 目录数为 0，`releases/` 条目数为 0，candidate 可写条目数为 0，`data/test` 与 `runs/confirm` 均不存在，credential literal 命中数为 0。该审计只证明本次远程操作没有越过已声明边界，不证明未来运行天然安全。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5. G0 容量核算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5.1 35 GB SHK-001 的最低清理量</w:t>
      </w:r>
    </w:p>
    <w:p>
      <w:r>
        <w:rPr>
          <w:rFonts w:ascii="Times New Roman" w:hAnsi="Times New Roman" w:eastAsia="宋体"/>
          <w:sz w:val="21"/>
        </w:rPr>
        <w:t>以 SHK-000 后的可用空间为基线，并要求 SHK-001 结束后仍至少保留文件系统总量的 25%：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FF2CC"/>
            <w:vAlign w:val="center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宋体"/>
                <w:sz w:val="19"/>
              </w:rPr>
              <w:t>CODE BLOCK</w:t>
              <w:br/>
              <w:t>25% 保留线 = 0.25 × 943,412,031,488</w:t>
              <w:br/>
              <w:t>= 235,853,007,872 bytes</w:t>
              <w:br/>
              <w:br/>
              <w:t>最低释放量 = 25% 保留线 + SHK-001 预算 − 当前可用空间</w:t>
              <w:br/>
              <w:t>= 235,853,007,872 + 35,000,000,000 − 217,182,134,272</w:t>
              <w:br/>
              <w:t>= 53,670,873,600 bytes</w:t>
              <w:br/>
              <w:t>≈ 53.67 GB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1"/>
        </w:rPr>
        <w:t>因此，若“35 GB”按十进制 GB 计，</w:t>
      </w:r>
      <w:r>
        <w:rPr>
          <w:rFonts w:ascii="Times New Roman" w:hAnsi="Times New Roman" w:eastAsia="宋体"/>
          <w:b/>
          <w:sz w:val="21"/>
        </w:rPr>
        <w:t>启动 SHK-001 前至少还要释放约 54 GB</w:t>
      </w:r>
      <w:r>
        <w:rPr>
          <w:rFonts w:ascii="Times New Roman" w:hAnsi="Times New Roman" w:eastAsia="宋体"/>
          <w:sz w:val="21"/>
        </w:rPr>
        <w:t xml:space="preserve">；对应的启动前可用空间硬阈值为 </w:t>
      </w:r>
      <w:r>
        <w:rPr>
          <w:rFonts w:ascii="Times New Roman" w:hAnsi="Times New Roman" w:eastAsia="宋体"/>
          <w:b/>
          <w:sz w:val="21"/>
        </w:rPr>
        <w:t>270,853,007,872 bytes</w:t>
      </w:r>
      <w:r>
        <w:rPr>
          <w:rFonts w:ascii="Times New Roman" w:hAnsi="Times New Roman" w:eastAsia="宋体"/>
          <w:sz w:val="21"/>
        </w:rPr>
        <w:t>。若实际预算表达的是 35 GiB，则最低释放量为 56,251,837,440 bytes（约 56.25 GB），工程上应按不少于 57 GB 清理或改用独立卷，避免单位误差吃掉余量。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5.2 完整 v6.7 不能放在当前单盘</w:t>
      </w:r>
    </w:p>
    <w:p>
      <w:r>
        <w:rPr>
          <w:rFonts w:ascii="Times New Roman" w:hAnsi="Times New Roman" w:eastAsia="宋体"/>
          <w:color w:val="0563C1"/>
          <w:sz w:val="21"/>
          <w:u w:val="single"/>
        </w:rPr>
        <w:t>实验资源与样本量预算v6.7.xlsx (&lt;D:/document/论文/00-/面向人机交互风险实时评估的分层证据融合框架/人机料法环五证据流/实验资源与样本量预算v6.7.xlsx&gt;)</w:t>
      </w:r>
      <w:r>
        <w:rPr>
          <w:rFonts w:ascii="Times New Roman" w:hAnsi="Times New Roman" w:eastAsia="宋体"/>
          <w:sz w:val="21"/>
        </w:rPr>
        <w:t xml:space="preserve"> 的 `ResourceSummary` 给出完整 v6.7 </w:t>
      </w:r>
      <w:r>
        <w:rPr>
          <w:rFonts w:ascii="Times New Roman" w:hAnsi="Times New Roman" w:eastAsia="宋体"/>
          <w:b/>
          <w:sz w:val="21"/>
        </w:rPr>
        <w:t>高包络存储 3.0680419877 TB</w:t>
      </w:r>
      <w:r>
        <w:rPr>
          <w:rFonts w:ascii="Times New Roman" w:hAnsi="Times New Roman" w:eastAsia="宋体"/>
          <w:sz w:val="21"/>
        </w:rPr>
        <w:t xml:space="preserve">，并明确要求保留 25% 余量；可检索证据见 </w:t>
      </w:r>
      <w:r>
        <w:rPr>
          <w:rFonts w:ascii="Times New Roman" w:hAnsi="Times New Roman" w:eastAsia="宋体"/>
          <w:color w:val="0563C1"/>
          <w:sz w:val="21"/>
          <w:u w:val="single"/>
        </w:rPr>
        <w:t>实验资源与样本量预算v6.7.xlsx.inspect.ndjson (&lt;D:/document/论文/00-/面向人机交互风险实时评估的分层证据融合框架/人机料法环五证据流/实验资源与样本量预算v6.7.xlsx.inspect.ndjson&gt;)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 xml:space="preserve">当前文件系统总量只有约 0.943 TB；3.068 TB 已是整盘容量的约 </w:t>
      </w:r>
      <w:r>
        <w:rPr>
          <w:rFonts w:ascii="Times New Roman" w:hAnsi="Times New Roman" w:eastAsia="宋体"/>
          <w:b/>
          <w:sz w:val="21"/>
        </w:rPr>
        <w:t>3.25 倍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预留 25% 后，该盘理论最大可占用量仅 707,559,023,616 bytes（约 0.708 TB），更不可能容纳完整高包络。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 xml:space="preserve">相对 SHK-000 后的实际可用空间约 0.217 TB，3.068 TB 约为其 </w:t>
      </w:r>
      <w:r>
        <w:rPr>
          <w:rFonts w:ascii="Times New Roman" w:hAnsi="Times New Roman" w:eastAsia="宋体"/>
          <w:b/>
          <w:sz w:val="21"/>
        </w:rPr>
        <w:t>14.13 倍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sz w:val="21"/>
        </w:rPr>
        <w:t>结论：</w:t>
      </w:r>
      <w:r>
        <w:rPr>
          <w:rFonts w:ascii="Times New Roman" w:hAnsi="Times New Roman" w:eastAsia="宋体"/>
          <w:b/>
          <w:sz w:val="21"/>
        </w:rPr>
        <w:t>清理约 54 GB 只可能为 35 GB 的下一次工程 shakedown 创造最低空间，不会让这块 943 GB 单盘获得完整 v6.7 的执行资格。</w:t>
      </w:r>
      <w:r>
        <w:rPr>
          <w:rFonts w:ascii="Times New Roman" w:hAnsi="Times New Roman" w:eastAsia="宋体"/>
          <w:sz w:val="21"/>
        </w:rPr>
        <w:t>完整执行必须新增独立实验存储、重签压缩/复制方案并重新通过资源门；不得用“边跑边删”规避审计、truth、ledger 或冷备要求。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6. 下一阶段详细任务</w:t>
      </w:r>
    </w:p>
    <w:p>
      <w:r>
        <w:rPr>
          <w:rFonts w:ascii="Times New Roman" w:hAnsi="Times New Roman" w:eastAsia="宋体"/>
          <w:sz w:val="21"/>
        </w:rPr>
        <w:t xml:space="preserve">后续工作以 </w:t>
      </w:r>
      <w:r>
        <w:rPr>
          <w:rFonts w:ascii="Times New Roman" w:hAnsi="Times New Roman" w:eastAsia="宋体"/>
          <w:color w:val="0563C1"/>
          <w:sz w:val="21"/>
          <w:u w:val="single"/>
        </w:rPr>
        <w:t>实验设计与执行计划v6.7-精简确认性预注册蓝图.md (&lt;D:/document/论文/00-/面向人机交互风险实时评估的分层证据融合框架/人机料法环五证据流/实验设计与执行计划v6.7-精简确认性预注册蓝图.md&gt;)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Times New Roman" w:hAnsi="Times New Roman" w:eastAsia="宋体"/>
          <w:color w:val="0563C1"/>
          <w:sz w:val="21"/>
          <w:u w:val="single"/>
        </w:rPr>
        <w:t>实验资源与样本量预算v6.7.xlsx (&lt;D:/document/论文/00-/面向人机交互风险实时评估的分层证据融合框架/人机料法环五证据流/实验资源与样本量预算v6.7.xlsx&gt;)</w:t>
      </w:r>
      <w:r>
        <w:rPr>
          <w:rFonts w:ascii="Times New Roman" w:hAnsi="Times New Roman" w:eastAsia="宋体"/>
          <w:sz w:val="21"/>
        </w:rPr>
        <w:t xml:space="preserve"> 和 </w:t>
      </w:r>
      <w:r>
        <w:rPr>
          <w:rFonts w:ascii="Times New Roman" w:hAnsi="Times New Roman" w:eastAsia="宋体"/>
          <w:color w:val="0563C1"/>
          <w:sz w:val="21"/>
          <w:u w:val="single"/>
        </w:rPr>
        <w:t>risk-fusion-bench/README.md (&lt;D:/document/论文/00-/面向人机交互风险实时评估的分层证据融合框架/人机料法环五证据流/risk-fusion-bench/README.md&gt;)</w:t>
      </w:r>
      <w:r>
        <w:rPr>
          <w:rFonts w:ascii="Times New Roman" w:hAnsi="Times New Roman" w:eastAsia="宋体"/>
          <w:sz w:val="21"/>
        </w:rPr>
        <w:t xml:space="preserve"> 为约束。顺序必须是先闭 G0/G1/G2/G3，再谈 pilot；`D_test` 始终最后解封。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6.1 G0：先修资源与执行隔离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在服务器上定位可安全释放的非实验占用，保留删除前清单和 owner；不得删除其他任务、历史审计工件或唯一副本。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 xml:space="preserve">SHK-001 若按 35 GB 预算，启动前用字节级 `df` 复核可用空间 </w:t>
      </w:r>
      <w:r>
        <w:rPr>
          <w:rFonts w:ascii="Times New Roman" w:hAnsi="Times New Roman" w:eastAsia="宋体"/>
          <w:b/>
          <w:sz w:val="21"/>
        </w:rPr>
        <w:t>≥270,853,007,872 bytes</w:t>
      </w:r>
      <w:r>
        <w:rPr>
          <w:rFonts w:ascii="Times New Roman" w:hAnsi="Times New Roman" w:eastAsia="宋体"/>
          <w:sz w:val="21"/>
        </w:rPr>
        <w:t>；低于该值即不启动。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为完整 v6.7 配置独立实验卷/对象存储，覆盖 3.068 TB 高包络并在结束时保留至少 25% 余量；同时明确工作副本、冷备、索引和压缩的计量口径。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为 GPU 建立独占预约窗口和启动前基线。当前 L20 启动时利用率 100%、占用 22,403 MiB，且已有 `asr_server` 与 `VLLM EngineCore` 运行；在没有明确释放/并发配额前，不能假设 46,068 MiB 全部可用。本轮为 CPU 路径，不把这些共享 GPU 指标归因于 SHK-000。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将 truth/scorer 与 method runtime 改成独立容器、独立 UID、只读/不可见挂载和 ACL；以负向读取测试证明方法容器不能读取 scorer-only truth。</w:t>
      </w:r>
    </w:p>
    <w:p>
      <w:r>
        <w:rPr>
          <w:rFonts w:ascii="Times New Roman" w:hAnsi="Times New Roman" w:eastAsia="宋体"/>
          <w:b/>
          <w:sz w:val="21"/>
        </w:rPr>
        <w:t>G0 硬退出：</w:t>
      </w:r>
      <w:r>
        <w:rPr>
          <w:rFonts w:ascii="Times New Roman" w:hAnsi="Times New Roman" w:eastAsia="宋体"/>
          <w:sz w:val="21"/>
        </w:rPr>
        <w:t>空间阈值不满足、候选 SHA 不匹配、candidate 可写或发生原位变化、GPU 出现 OOM/Xid/ECC、并发配额不清、truth/payload 仍是同账户逻辑隔离中的任一项发生，立即停止该阶段，不进入 SHK-001/pilot。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6.2 G1：把 toy generator 替换为可审计的物理生成器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实现并冻结两拓扑 CSTR 的状态方程、边界、积分器、故障注入和 ActionTruth；建立参数单位、取值域和版本清单。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将 24 层（2 拓扑 × 4 路径族 × 3 严重度）逐层做可达性、守恒、边界、故障 oracle 和双人复核；不可达层只能在资格阶段删除并升版，不能在看结果后替换。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用性质测试证明 physical seed 改变真实动力学状态；noise seed 只改变观测；arrival seed 只改变到达/生命周期。所有随机子流使用独立 master key/namespace。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对 method-visible schema 做禁止字段扫描，并对 TEP/CWRU/MVTec 的标签、文件名、目录名、`simulationRun`、category 等侧信道做物理隔离和负向探针。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生成 `ScenarioQualificationManifest`、truth hashes、失败账本和复核签名；只有通过资格的 bundle 才能称为“独立物理 bundle”。</w:t>
      </w:r>
    </w:p>
    <w:p>
      <w:r>
        <w:rPr>
          <w:rFonts w:ascii="Times New Roman" w:hAnsi="Times New Roman" w:eastAsia="宋体"/>
          <w:b/>
          <w:sz w:val="21"/>
        </w:rPr>
        <w:t>G1 硬退出：</w:t>
      </w:r>
      <w:r>
        <w:rPr>
          <w:rFonts w:ascii="Times New Roman" w:hAnsi="Times New Roman" w:eastAsia="宋体"/>
          <w:sz w:val="21"/>
        </w:rPr>
        <w:t>仍使用 toy trajectory 冒充物理样本、physical seed 只改噪声/文件名、noise/arrival 改写 truth、任一层不可达或违反守恒、任何标签/路径/truth 泄漏、无法重放到相同 truth hash，均判 G1 FAIL 并重构生成器。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6.3 G2：完成 v20.1 reference runtime 与 P0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实现原子 `replacement` 与旧贡献撤销、replay token 与幂等恢复、retire、merge、supersede、版本 DAG、ABA 和 crash-recovery。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补齐 canonicalization、root 一次性贡献、fail-closed、ScopeClosure、预算传播和生命周期 ledger 的 P0-C/P0-V 性质测试。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对失败路径做事务前后状态哈希；任何拒绝/冻结都不得悄然改写有效贡献。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在独立容器/独立团队实现 C，按冻结用例做表示等价 IUT；差异必须进入裁决日志，不能由主实现自行豁免。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冻结 container digest、代码 SHA、依赖 freeze、MethodRegistry 和 failure taxonomy。</w:t>
      </w:r>
    </w:p>
    <w:p>
      <w:r>
        <w:rPr>
          <w:rFonts w:ascii="Times New Roman" w:hAnsi="Times New Roman" w:eastAsia="宋体"/>
          <w:b/>
          <w:sz w:val="21"/>
        </w:rPr>
        <w:t>G2 硬退出：</w:t>
      </w:r>
      <w:r>
        <w:rPr>
          <w:rFonts w:ascii="Times New Roman" w:hAnsi="Times New Roman" w:eastAsia="宋体"/>
          <w:sz w:val="21"/>
        </w:rPr>
        <w:t>任一 P0-C/P0-V 失败、重放/恢复非幂等、旧贡献未撤销、同 root 重复贡献、失败后状态发生未授权变化、双实现不等价或差异未裁决，均保持 G2 OPEN，禁止性能检验。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6.4 G3：冻结场景、arm、frame 与选择规则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仅使用 `D_select` 冻结唯一强主基线 G*；不得用 pilot 或 test 效果方向挑选。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冻结 A、C、机制消融、强基线与压力基线的 arm × frame 矩阵、输入预算、下游算子、warm-up、method order、container reset 和 cache policy。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完成 `DesignFreezeManifest`、`MethodRegistry`、`InfoSetDiff`、`ScenarioQualificationManifest` 和 ActionTruth 双签。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将模板实例化并签名：</w:t>
      </w:r>
      <w:r>
        <w:rPr>
          <w:rFonts w:ascii="Times New Roman" w:hAnsi="Times New Roman" w:eastAsia="宋体"/>
          <w:color w:val="0563C1"/>
          <w:sz w:val="21"/>
          <w:u w:val="single"/>
        </w:rPr>
        <w:t>AllocationManifest-v6.7.template.json (&lt;D:/document/论文/00-/面向人机交互风险实时评估的分层证据融合框架/人机料法环五证据流/AllocationManifest-v6.7.template.json&gt;)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Times New Roman" w:hAnsi="Times New Roman" w:eastAsia="宋体"/>
          <w:color w:val="0563C1"/>
          <w:sz w:val="21"/>
          <w:u w:val="single"/>
        </w:rPr>
        <w:t>TestManifest-v6.7.template.json (&lt;D:/document/论文/00-/面向人机交互风险实时评估的分层证据融合框架/人机料法环五证据流/TestManifest-v6.7.template.json&gt;)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Times New Roman" w:hAnsi="Times New Roman" w:eastAsia="宋体"/>
          <w:color w:val="0563C1"/>
          <w:sz w:val="21"/>
          <w:u w:val="single"/>
        </w:rPr>
        <w:t>PowerConfirmConfig-v6.7.template.json (&lt;D:/document/论文/00-/面向人机交互风险实时评估的分层证据融合框架/人机料法环五证据流/PowerConfirmConfig-v6.7.template.json&gt;)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b/>
          <w:sz w:val="21"/>
        </w:rPr>
        <w:t>G3 硬退出：</w:t>
      </w:r>
      <w:r>
        <w:rPr>
          <w:rFonts w:ascii="Times New Roman" w:hAnsi="Times New Roman" w:eastAsia="宋体"/>
          <w:sz w:val="21"/>
        </w:rPr>
        <w:t>G*、SESOI、no-harm、权重、arm × frame、场景层或分配规则任一未冻结，或存在看结果后改规则的通道，禁止进入独立 pilot。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6.5 SHK-001：只做下一轮工程资格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仅在 G0 字节阈值通过后启动；输出必须进入新的、空的 `D_shakedown/SHK-001`，不得覆盖 SHK-000。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使用真实物理生成器后再扩展规模资格；逐 bundle 保存 truth/payload/arrival/ledger hash 和失败原因。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加入容器 ACL 负向测试、故障注入、并发/崩溃恢复、资源峰值和吞吐日志。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在完成物理独立性资格之前，任何数量的 seed/trajectory 都只报为工程 case 数，不报为实验样本量。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SHK-001 结束后重新计算空间比例；低于 25% 即判资源资格失败，工件保留但不晋级。</w:t>
      </w:r>
    </w:p>
    <w:p>
      <w:r>
        <w:rPr>
          <w:rFonts w:ascii="Times New Roman" w:hAnsi="Times New Roman" w:eastAsia="宋体"/>
          <w:b/>
          <w:sz w:val="21"/>
        </w:rPr>
        <w:t>SHK-001 硬退出：</w:t>
      </w:r>
      <w:r>
        <w:rPr>
          <w:rFonts w:ascii="Times New Roman" w:hAnsi="Times New Roman" w:eastAsia="宋体"/>
          <w:sz w:val="21"/>
        </w:rPr>
        <w:t>输出路径非空、路径含 `D_test`、空间不足、真实物理生成器未就绪、ACL 负测失败、出现未分类系统失败或资源日志缺失时立即停止。其结果继续标记 `NON_CONFIRMATORY_DO_NOT_PROMOTE`。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6.6 Pilot、功效确认与 D_test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只有 G0–G3 全闭后才可运行独立 pilot；pilot 只估计共同无效率、配对不一致率 `q`、ICC/尾厚和 mapper coverage，不进入主分析 `n`。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根据 pilot 的盲态 nuisance 结果执行 power-confirm；用独立 seeds/containers，在完整选择与 gatekeeping 流程上验证 simultaneous power/type-I，而不是只看单点 observed power。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 xml:space="preserve">固化 </w:t>
      </w:r>
      <w:r>
        <w:rPr>
          <w:rFonts w:ascii="Times New Roman" w:hAnsi="Times New Roman" w:eastAsia="宋体"/>
          <w:color w:val="0563C1"/>
          <w:sz w:val="21"/>
          <w:u w:val="single"/>
        </w:rPr>
        <w:t>NormativeReleaseManifest-v20.1-v6.7.json (&lt;D:/document/论文/00-/面向人机交互风险实时评估的分层证据融合框架/人机料法环五证据流/NormativeReleaseManifest-v20.1-v6.7.json&gt;)</w:t>
      </w:r>
      <w:r>
        <w:rPr>
          <w:rFonts w:ascii="Times New Roman" w:hAnsi="Times New Roman" w:eastAsia="宋体"/>
          <w:sz w:val="21"/>
        </w:rPr>
        <w:t>、分析代码、容器 digest、Allocation/TestManifest、独立 test master key 和 scorer-only ACL。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在所有签名、hash 和权限检查通过前，`D_test` 保持 sealed/unopened；不得生成、读取、复制、重命名或把 canary/pilot 迁移成 `D_test`。</w:t>
      </w:r>
    </w:p>
    <w:p>
      <w:r>
        <w:rPr>
          <w:rFonts w:ascii="Times New Roman" w:hAnsi="Times New Roman" w:eastAsia="宋体"/>
          <w:b/>
          <w:sz w:val="21"/>
        </w:rPr>
        <w:t>最终硬退出：</w:t>
      </w:r>
      <w:r>
        <w:rPr>
          <w:rFonts w:ascii="Times New Roman" w:hAnsi="Times New Roman" w:eastAsia="宋体"/>
          <w:sz w:val="21"/>
        </w:rPr>
        <w:t>`PILOT_AUTHORIZED` 或 `D_TEST_AUTHORIZED` 仍为 `false`、任一 blocker 未关闭、资源高包络未满足、manifest/hash/signature 不一致、存在真值泄漏或选择性重跑通道时，禁止解封确认性数据，禁止形成论文效果结论。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7. 本次可写入与不可写入的结论</w:t>
      </w:r>
    </w:p>
    <w:p>
      <w:r>
        <w:rPr>
          <w:rFonts w:ascii="Times New Roman" w:hAnsi="Times New Roman" w:eastAsia="宋体"/>
          <w:b/>
          <w:sz w:val="21"/>
        </w:rPr>
        <w:t>可以写入工程记录：</w:t>
      </w:r>
      <w:r>
        <w:rPr>
          <w:rFonts w:ascii="Times New Roman" w:hAnsi="Times New Roman" w:eastAsia="宋体"/>
          <w:sz w:val="21"/>
        </w:rPr>
        <w:t>远端 L20/46,068 MiB 已识别；candidate SHA 和回收工件已核验；25 项工程测试通过；SHK-000 QA 16/16 通过；toy generator 的 seed/hash 机制与窄范围 duplicate/root canary 通过；G0 失败；pilot 与 `D_test` 未授权。</w:t>
      </w:r>
    </w:p>
    <w:p>
      <w:r>
        <w:rPr>
          <w:rFonts w:ascii="Times New Roman" w:hAnsi="Times New Roman" w:eastAsia="宋体"/>
          <w:b/>
          <w:sz w:val="21"/>
        </w:rPr>
        <w:t>不可以写入论文结果：</w:t>
      </w:r>
      <w:r>
        <w:rPr>
          <w:rFonts w:ascii="Times New Roman" w:hAnsi="Times New Roman" w:eastAsia="宋体"/>
          <w:sz w:val="21"/>
        </w:rPr>
        <w:t>“已有真实物理独立样本”“8/100 个 physical bundle 证明方法有效”“32 次方法运行”“G1/G2 已整体完成”“当前服务器足以执行完整 v6.7”“legacy demo 支持性能提升”“pilot 已启动”或任何确认性效果数值。</w:t>
      </w:r>
    </w:p>
    <w:p>
      <w:r>
        <w:rPr>
          <w:rFonts w:ascii="Times New Roman" w:hAnsi="Times New Roman" w:eastAsia="宋体"/>
          <w:sz w:val="21"/>
        </w:rPr>
        <w:t>当前唯一合规晋级路径是：</w:t>
      </w:r>
      <w:r>
        <w:rPr>
          <w:rFonts w:ascii="Times New Roman" w:hAnsi="Times New Roman" w:eastAsia="宋体"/>
          <w:b/>
          <w:sz w:val="21"/>
        </w:rPr>
        <w:t>先关闭 G0 容量与物理隔离，再完成真实 G1、完整 G2/P0 和 G3 冻结；随后才允许独立 pilot，最后才可能解封 `D_test`。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646464"/>
        <w:sz w:val="17"/>
      </w:rPr>
      <w:t>SHK-000 远程资格启动记录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ind w:firstLine="0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color w:val="44546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Arial" w:hAnsi="Arial" w:eastAsia="黑体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  <w:ind w:firstLine="0"/>
      <w:jc w:val="center"/>
    </w:pPr>
    <w:rPr>
      <w:rFonts w:asciiTheme="majorHAnsi" w:eastAsiaTheme="majorEastAsia" w:hAnsiTheme="majorHAnsi" w:cstheme="majorBidi" w:ascii="Times New Roman" w:hAnsi="Times New Roman" w:eastAsia="宋体"/>
      <w:i/>
      <w:iCs/>
      <w:color w:val="44546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SHK-000 远程资格启动记录</dc:title>
  <dc:subject>Information Fusion pre-experiment manuscript and review package</dc:subject>
  <dc:creator>Project authors</dc:creator>
  <cp:keywords/>
  <dc:description>Generated from version-controlled Markdown; all text and equations remain editable.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