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F514" w14:textId="365FF345" w:rsidR="00B26B48" w:rsidRPr="00B26B48" w:rsidRDefault="00B26B48" w:rsidP="00B26B48">
      <w:pPr>
        <w:widowControl/>
        <w:jc w:val="left"/>
        <w:outlineLvl w:val="2"/>
        <w:rPr>
          <w:rFonts w:ascii="Arial" w:eastAsia="宋体" w:hAnsi="Arial" w:cs="Arial"/>
          <w:b/>
          <w:bCs/>
          <w:color w:val="1B1C1D"/>
          <w:kern w:val="0"/>
          <w:sz w:val="27"/>
          <w:szCs w:val="27"/>
          <w14:ligatures w14:val="none"/>
        </w:rPr>
      </w:pPr>
      <w:r w:rsidRPr="00B26B48">
        <w:rPr>
          <w:rFonts w:ascii="Arial" w:eastAsia="宋体" w:hAnsi="Arial" w:cs="Arial"/>
          <w:b/>
          <w:bCs/>
          <w:color w:val="1B1C1D"/>
          <w:kern w:val="0"/>
          <w:sz w:val="27"/>
          <w:szCs w:val="27"/>
          <w:bdr w:val="none" w:sz="0" w:space="0" w:color="auto" w:frame="1"/>
          <w14:ligatures w14:val="none"/>
        </w:rPr>
        <w:t xml:space="preserve">3. </w:t>
      </w:r>
      <w:r w:rsidRPr="00B26B48">
        <w:rPr>
          <w:rFonts w:ascii="Arial" w:eastAsia="宋体" w:hAnsi="Arial" w:cs="Arial"/>
          <w:b/>
          <w:bCs/>
          <w:color w:val="1B1C1D"/>
          <w:kern w:val="0"/>
          <w:sz w:val="27"/>
          <w:szCs w:val="27"/>
          <w:bdr w:val="none" w:sz="0" w:space="0" w:color="auto" w:frame="1"/>
          <w14:ligatures w14:val="none"/>
        </w:rPr>
        <w:t>主题一：面向</w:t>
      </w:r>
      <w:r w:rsidRPr="00B26B48">
        <w:rPr>
          <w:rFonts w:ascii="Arial" w:eastAsia="宋体" w:hAnsi="Arial" w:cs="Arial"/>
          <w:b/>
          <w:bCs/>
          <w:color w:val="1B1C1D"/>
          <w:kern w:val="0"/>
          <w:sz w:val="27"/>
          <w:szCs w:val="27"/>
          <w:bdr w:val="none" w:sz="0" w:space="0" w:color="auto" w:frame="1"/>
          <w14:ligatures w14:val="none"/>
        </w:rPr>
        <w:t>“</w:t>
      </w:r>
      <w:r>
        <w:rPr>
          <w:rFonts w:ascii="Arial" w:eastAsia="宋体" w:hAnsi="Arial" w:cs="Arial" w:hint="eastAsia"/>
          <w:b/>
          <w:bCs/>
          <w:color w:val="1B1C1D"/>
          <w:kern w:val="0"/>
          <w:sz w:val="27"/>
          <w:szCs w:val="27"/>
          <w:bdr w:val="none" w:sz="0" w:space="0" w:color="auto" w:frame="1"/>
          <w14:ligatures w14:val="none"/>
        </w:rPr>
        <w:t>人、机、料、法、环</w:t>
      </w:r>
      <w:r w:rsidRPr="00B26B48">
        <w:rPr>
          <w:rFonts w:ascii="Arial" w:eastAsia="宋体" w:hAnsi="Arial" w:cs="Arial"/>
          <w:b/>
          <w:bCs/>
          <w:color w:val="1B1C1D"/>
          <w:kern w:val="0"/>
          <w:sz w:val="27"/>
          <w:szCs w:val="27"/>
          <w:bdr w:val="none" w:sz="0" w:space="0" w:color="auto" w:frame="1"/>
          <w14:ligatures w14:val="none"/>
        </w:rPr>
        <w:t>”</w:t>
      </w:r>
      <w:r w:rsidRPr="00B26B48">
        <w:rPr>
          <w:rFonts w:ascii="Arial" w:eastAsia="宋体" w:hAnsi="Arial" w:cs="Arial"/>
          <w:b/>
          <w:bCs/>
          <w:color w:val="1B1C1D"/>
          <w:kern w:val="0"/>
          <w:sz w:val="27"/>
          <w:szCs w:val="27"/>
          <w:bdr w:val="none" w:sz="0" w:space="0" w:color="auto" w:frame="1"/>
          <w14:ligatures w14:val="none"/>
        </w:rPr>
        <w:t>多维度风险实时评估的分层证据融合框架</w:t>
      </w:r>
    </w:p>
    <w:p w14:paraId="5704C6C6" w14:textId="77777777" w:rsidR="00B26B48" w:rsidRPr="00B26B48" w:rsidRDefault="00B26B48" w:rsidP="00B26B48">
      <w:pPr>
        <w:widowControl/>
        <w:spacing w:after="120"/>
        <w:jc w:val="left"/>
        <w:outlineLvl w:val="3"/>
        <w:rPr>
          <w:rFonts w:ascii="Arial" w:eastAsia="宋体" w:hAnsi="Arial" w:cs="Arial"/>
          <w:b/>
          <w:bCs/>
          <w:color w:val="1B1C1D"/>
          <w:kern w:val="0"/>
          <w:sz w:val="24"/>
          <w:szCs w:val="24"/>
          <w14:ligatures w14:val="none"/>
        </w:rPr>
      </w:pPr>
      <w:r w:rsidRPr="00B26B48">
        <w:rPr>
          <w:rFonts w:ascii="Arial" w:eastAsia="宋体" w:hAnsi="Arial" w:cs="Arial"/>
          <w:b/>
          <w:bCs/>
          <w:color w:val="1B1C1D"/>
          <w:kern w:val="0"/>
          <w:sz w:val="24"/>
          <w:szCs w:val="24"/>
          <w14:ligatures w14:val="none"/>
        </w:rPr>
        <w:t xml:space="preserve">3.1 </w:t>
      </w:r>
      <w:r w:rsidRPr="00B26B48">
        <w:rPr>
          <w:rFonts w:ascii="Arial" w:eastAsia="宋体" w:hAnsi="Arial" w:cs="Arial"/>
          <w:b/>
          <w:bCs/>
          <w:color w:val="1B1C1D"/>
          <w:kern w:val="0"/>
          <w:sz w:val="24"/>
          <w:szCs w:val="24"/>
          <w14:ligatures w14:val="none"/>
        </w:rPr>
        <w:t>研究背景与空白</w:t>
      </w:r>
    </w:p>
    <w:p w14:paraId="6D4A70D8" w14:textId="77777777" w:rsidR="00B26B48" w:rsidRPr="00B26B48" w:rsidRDefault="00B26B48" w:rsidP="00B26B48">
      <w:pPr>
        <w:widowControl/>
        <w:spacing w:after="240"/>
        <w:jc w:val="left"/>
        <w:rPr>
          <w:rFonts w:ascii="Arial" w:eastAsia="宋体" w:hAnsi="Arial" w:cs="Arial"/>
          <w:color w:val="1B1C1D"/>
          <w:kern w:val="0"/>
          <w:sz w:val="24"/>
          <w:szCs w:val="24"/>
          <w14:ligatures w14:val="none"/>
        </w:rPr>
      </w:pPr>
      <w:r w:rsidRPr="00B26B48">
        <w:rPr>
          <w:rFonts w:ascii="Arial" w:eastAsia="宋体" w:hAnsi="Arial" w:cs="Arial"/>
          <w:color w:val="1B1C1D"/>
          <w:kern w:val="0"/>
          <w:sz w:val="24"/>
          <w:szCs w:val="24"/>
          <w14:ligatures w14:val="none"/>
        </w:rPr>
        <w:t>随着工业</w:t>
      </w:r>
      <w:r w:rsidRPr="00B26B48">
        <w:rPr>
          <w:rFonts w:ascii="Arial" w:eastAsia="宋体" w:hAnsi="Arial" w:cs="Arial"/>
          <w:color w:val="1B1C1D"/>
          <w:kern w:val="0"/>
          <w:sz w:val="24"/>
          <w:szCs w:val="24"/>
          <w14:ligatures w14:val="none"/>
        </w:rPr>
        <w:t>5.0</w:t>
      </w:r>
      <w:r w:rsidRPr="00B26B48">
        <w:rPr>
          <w:rFonts w:ascii="Arial" w:eastAsia="宋体" w:hAnsi="Arial" w:cs="Arial"/>
          <w:color w:val="1B1C1D"/>
          <w:kern w:val="0"/>
          <w:sz w:val="24"/>
          <w:szCs w:val="24"/>
          <w14:ligatures w14:val="none"/>
        </w:rPr>
        <w:t>时代对生产系统整体韧性和安全性的更高要求，传统的安全风险评估往往局限于人机交互或单一设备的故障诊断</w:t>
      </w:r>
      <w:r w:rsidRPr="00B26B48">
        <w:rPr>
          <w:rFonts w:ascii="Arial" w:eastAsia="宋体" w:hAnsi="Arial" w:cs="Arial"/>
          <w:color w:val="1B1C1D"/>
          <w:kern w:val="0"/>
          <w:sz w:val="24"/>
          <w:szCs w:val="24"/>
          <w14:ligatures w14:val="none"/>
        </w:rPr>
        <w:t xml:space="preserve"> [1, 2]</w:t>
      </w:r>
      <w:r w:rsidRPr="00B26B48">
        <w:rPr>
          <w:rFonts w:ascii="Arial" w:eastAsia="宋体" w:hAnsi="Arial" w:cs="Arial"/>
          <w:color w:val="1B1C1D"/>
          <w:kern w:val="0"/>
          <w:sz w:val="24"/>
          <w:szCs w:val="24"/>
          <w14:ligatures w14:val="none"/>
        </w:rPr>
        <w:t>。然而，现实世界的工业事故往往是多因素耦合的结果，不仅涉及操作员行为和机器状态，还可能与物料特性、工艺参数的偏差以及环境条件的变化紧密相关</w:t>
      </w:r>
      <w:r w:rsidRPr="00B26B48">
        <w:rPr>
          <w:rFonts w:ascii="Arial" w:eastAsia="宋体" w:hAnsi="Arial" w:cs="Arial"/>
          <w:color w:val="1B1C1D"/>
          <w:kern w:val="0"/>
          <w:sz w:val="24"/>
          <w:szCs w:val="24"/>
          <w14:ligatures w14:val="none"/>
        </w:rPr>
        <w:t xml:space="preserve"> [3, 4]</w:t>
      </w:r>
      <w:r w:rsidRPr="00B26B48">
        <w:rPr>
          <w:rFonts w:ascii="Arial" w:eastAsia="宋体" w:hAnsi="Arial" w:cs="Arial"/>
          <w:color w:val="1B1C1D"/>
          <w:kern w:val="0"/>
          <w:sz w:val="24"/>
          <w:szCs w:val="24"/>
          <w14:ligatures w14:val="none"/>
        </w:rPr>
        <w:t>。例如，易燃物料的异常状态、关键工艺参数（如温度、压力）的漂移，或环境中的有害气体浓度升高，都可能与人机交互不当共同导致重大安全事故</w:t>
      </w:r>
      <w:r w:rsidRPr="00B26B48">
        <w:rPr>
          <w:rFonts w:ascii="Arial" w:eastAsia="宋体" w:hAnsi="Arial" w:cs="Arial"/>
          <w:color w:val="1B1C1D"/>
          <w:kern w:val="0"/>
          <w:sz w:val="24"/>
          <w:szCs w:val="24"/>
          <w14:ligatures w14:val="none"/>
        </w:rPr>
        <w:t xml:space="preserve"> [5]</w:t>
      </w:r>
      <w:r w:rsidRPr="00B26B48">
        <w:rPr>
          <w:rFonts w:ascii="Arial" w:eastAsia="宋体" w:hAnsi="Arial" w:cs="Arial"/>
          <w:color w:val="1B1C1D"/>
          <w:kern w:val="0"/>
          <w:sz w:val="24"/>
          <w:szCs w:val="24"/>
          <w14:ligatures w14:val="none"/>
        </w:rPr>
        <w:t>。</w:t>
      </w:r>
    </w:p>
    <w:p w14:paraId="5BD80348" w14:textId="11BE5595" w:rsidR="00B26B48" w:rsidRPr="00B26B48" w:rsidRDefault="00B26B48" w:rsidP="00B26B48">
      <w:pPr>
        <w:widowControl/>
        <w:jc w:val="left"/>
        <w:rPr>
          <w:rFonts w:ascii="Arial" w:eastAsia="宋体" w:hAnsi="Arial" w:cs="Arial"/>
          <w:color w:val="1B1C1D"/>
          <w:kern w:val="0"/>
          <w:sz w:val="24"/>
          <w:szCs w:val="24"/>
          <w14:ligatures w14:val="none"/>
        </w:rPr>
      </w:pPr>
      <w:r w:rsidRPr="00B26B48">
        <w:rPr>
          <w:rFonts w:ascii="Arial" w:eastAsia="宋体" w:hAnsi="Arial" w:cs="Arial"/>
          <w:color w:val="1B1C1D"/>
          <w:kern w:val="0"/>
          <w:sz w:val="24"/>
          <w:szCs w:val="24"/>
          <w14:ligatures w14:val="none"/>
        </w:rPr>
        <w:t>当前研究缺乏一个能够全面、统一融合来自</w:t>
      </w:r>
      <w:r w:rsidR="00FD6407">
        <w:rPr>
          <w:rFonts w:ascii="Arial" w:eastAsia="宋体" w:hAnsi="Arial" w:cs="Arial" w:hint="eastAsia"/>
          <w:b/>
          <w:bCs/>
          <w:color w:val="1B1C1D"/>
          <w:kern w:val="0"/>
          <w:sz w:val="27"/>
          <w:szCs w:val="27"/>
          <w:bdr w:val="none" w:sz="0" w:space="0" w:color="auto" w:frame="1"/>
          <w14:ligatures w14:val="none"/>
        </w:rPr>
        <w:t>人、机、料、法、环</w:t>
      </w:r>
      <w:r w:rsidRPr="00B26B48">
        <w:rPr>
          <w:rFonts w:ascii="Arial" w:eastAsia="宋体" w:hAnsi="Arial" w:cs="Arial"/>
          <w:color w:val="1B1C1D"/>
          <w:kern w:val="0"/>
          <w:sz w:val="24"/>
          <w:szCs w:val="24"/>
          <w14:ligatures w14:val="none"/>
        </w:rPr>
        <w:t>这五大核心生产要素的实时数据，并进行深度协同分析与不确定性推理的智能框架。这种多维度、多模态的复杂数据融合和风险评估，是实现真正主动式、整体性生产安全管理的关键空白。</w:t>
      </w:r>
    </w:p>
    <w:p w14:paraId="0902C1E4" w14:textId="77777777" w:rsidR="00B26B48" w:rsidRPr="00B26B48" w:rsidRDefault="00B26B48" w:rsidP="00B26B48">
      <w:pPr>
        <w:widowControl/>
        <w:spacing w:after="120"/>
        <w:jc w:val="left"/>
        <w:outlineLvl w:val="3"/>
        <w:rPr>
          <w:rFonts w:ascii="Arial" w:eastAsia="宋体" w:hAnsi="Arial" w:cs="Arial"/>
          <w:b/>
          <w:bCs/>
          <w:color w:val="1B1C1D"/>
          <w:kern w:val="0"/>
          <w:sz w:val="24"/>
          <w:szCs w:val="24"/>
          <w14:ligatures w14:val="none"/>
        </w:rPr>
      </w:pPr>
      <w:r w:rsidRPr="00B26B48">
        <w:rPr>
          <w:rFonts w:ascii="Arial" w:eastAsia="宋体" w:hAnsi="Arial" w:cs="Arial"/>
          <w:b/>
          <w:bCs/>
          <w:color w:val="1B1C1D"/>
          <w:kern w:val="0"/>
          <w:sz w:val="24"/>
          <w:szCs w:val="24"/>
          <w14:ligatures w14:val="none"/>
        </w:rPr>
        <w:t xml:space="preserve">3.2 </w:t>
      </w:r>
      <w:r w:rsidRPr="00B26B48">
        <w:rPr>
          <w:rFonts w:ascii="Arial" w:eastAsia="宋体" w:hAnsi="Arial" w:cs="Arial"/>
          <w:b/>
          <w:bCs/>
          <w:color w:val="1B1C1D"/>
          <w:kern w:val="0"/>
          <w:sz w:val="24"/>
          <w:szCs w:val="24"/>
          <w14:ligatures w14:val="none"/>
        </w:rPr>
        <w:t>框架设计</w:t>
      </w:r>
    </w:p>
    <w:p w14:paraId="49D50E69" w14:textId="77777777" w:rsidR="00B26B48" w:rsidRPr="00B26B48" w:rsidRDefault="00B26B48" w:rsidP="00B26B48">
      <w:pPr>
        <w:widowControl/>
        <w:spacing w:after="120"/>
        <w:jc w:val="left"/>
        <w:rPr>
          <w:rFonts w:ascii="Arial" w:eastAsia="宋体" w:hAnsi="Arial" w:cs="Arial"/>
          <w:color w:val="1B1C1D"/>
          <w:kern w:val="0"/>
          <w:sz w:val="24"/>
          <w:szCs w:val="24"/>
          <w14:ligatures w14:val="none"/>
        </w:rPr>
      </w:pPr>
      <w:r w:rsidRPr="00B26B48">
        <w:rPr>
          <w:rFonts w:ascii="Arial" w:eastAsia="宋体" w:hAnsi="Arial" w:cs="Arial"/>
          <w:color w:val="1B1C1D"/>
          <w:kern w:val="0"/>
          <w:sz w:val="24"/>
          <w:szCs w:val="24"/>
          <w14:ligatures w14:val="none"/>
        </w:rPr>
        <w:t>本框架的核心在于构建一个能够同时接收并处理五大核心生产要素数据流的智能系统。</w:t>
      </w:r>
    </w:p>
    <w:p w14:paraId="0D96B008" w14:textId="77777777" w:rsidR="00B26B48" w:rsidRPr="00B26B48" w:rsidRDefault="00B26B48" w:rsidP="00B26B48">
      <w:pPr>
        <w:widowControl/>
        <w:numPr>
          <w:ilvl w:val="0"/>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数据接入与分级</w:t>
      </w:r>
      <w:r w:rsidRPr="00B26B48">
        <w:rPr>
          <w:rFonts w:ascii="Arial" w:eastAsia="宋体" w:hAnsi="Arial" w:cs="Arial"/>
          <w:color w:val="1B1C1D"/>
          <w:kern w:val="0"/>
          <w:sz w:val="24"/>
          <w:szCs w:val="24"/>
          <w14:ligatures w14:val="none"/>
        </w:rPr>
        <w:t>：</w:t>
      </w:r>
    </w:p>
    <w:p w14:paraId="68EBED3C" w14:textId="77777777" w:rsidR="00B26B48" w:rsidRPr="00B26B48" w:rsidRDefault="00B26B48" w:rsidP="00B26B48">
      <w:pPr>
        <w:widowControl/>
        <w:numPr>
          <w:ilvl w:val="1"/>
          <w:numId w:val="1"/>
        </w:numPr>
        <w:spacing w:after="120"/>
        <w:jc w:val="left"/>
        <w:rPr>
          <w:rFonts w:ascii="Arial" w:eastAsia="宋体" w:hAnsi="Arial" w:cs="Arial"/>
          <w:color w:val="1B1C1D"/>
          <w:kern w:val="0"/>
          <w:sz w:val="24"/>
          <w:szCs w:val="24"/>
          <w14:ligatures w14:val="none"/>
        </w:rPr>
      </w:pPr>
      <w:r w:rsidRPr="00B26B48">
        <w:rPr>
          <w:rFonts w:ascii="Arial" w:eastAsia="宋体" w:hAnsi="Arial" w:cs="Arial"/>
          <w:color w:val="1B1C1D"/>
          <w:kern w:val="0"/>
          <w:sz w:val="24"/>
          <w:szCs w:val="24"/>
          <w14:ligatures w14:val="none"/>
        </w:rPr>
        <w:t>接入五类主要数据源：</w:t>
      </w:r>
    </w:p>
    <w:p w14:paraId="3DF8F7D4" w14:textId="77777777" w:rsidR="00B26B48" w:rsidRPr="00B26B48" w:rsidRDefault="00B26B48" w:rsidP="00B26B48">
      <w:pPr>
        <w:widowControl/>
        <w:numPr>
          <w:ilvl w:val="2"/>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人类行为流</w:t>
      </w:r>
      <w:r w:rsidRPr="00B26B48">
        <w:rPr>
          <w:rFonts w:ascii="Arial" w:eastAsia="宋体" w:hAnsi="Arial" w:cs="Arial"/>
          <w:color w:val="1B1C1D"/>
          <w:kern w:val="0"/>
          <w:sz w:val="24"/>
          <w:szCs w:val="24"/>
          <w14:ligatures w14:val="none"/>
        </w:rPr>
        <w:t>：捕捉操作员行为的视频流（</w:t>
      </w:r>
      <w:r w:rsidRPr="00B26B48">
        <w:rPr>
          <w:rFonts w:ascii="Arial" w:eastAsia="宋体" w:hAnsi="Arial" w:cs="Arial"/>
          <w:color w:val="1B1C1D"/>
          <w:kern w:val="0"/>
          <w:sz w:val="24"/>
          <w:szCs w:val="24"/>
          <w14:ligatures w14:val="none"/>
        </w:rPr>
        <w:t>RGB</w:t>
      </w:r>
      <w:r w:rsidRPr="00B26B48">
        <w:rPr>
          <w:rFonts w:ascii="Arial" w:eastAsia="宋体" w:hAnsi="Arial" w:cs="Arial"/>
          <w:color w:val="1B1C1D"/>
          <w:kern w:val="0"/>
          <w:sz w:val="24"/>
          <w:szCs w:val="24"/>
          <w14:ligatures w14:val="none"/>
        </w:rPr>
        <w:t>、深度、骨骼关键点）。</w:t>
      </w:r>
    </w:p>
    <w:p w14:paraId="13486279" w14:textId="77777777" w:rsidR="00B26B48" w:rsidRPr="00B26B48" w:rsidRDefault="00B26B48" w:rsidP="00B26B48">
      <w:pPr>
        <w:widowControl/>
        <w:numPr>
          <w:ilvl w:val="2"/>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机器状态流</w:t>
      </w:r>
      <w:r w:rsidRPr="00B26B48">
        <w:rPr>
          <w:rFonts w:ascii="Arial" w:eastAsia="宋体" w:hAnsi="Arial" w:cs="Arial"/>
          <w:color w:val="1B1C1D"/>
          <w:kern w:val="0"/>
          <w:sz w:val="24"/>
          <w:szCs w:val="24"/>
          <w14:ligatures w14:val="none"/>
        </w:rPr>
        <w:t>：来自机器传感器的高频时间序列数据（振动、电流、温度、压力等）。</w:t>
      </w:r>
    </w:p>
    <w:p w14:paraId="5AF6895B" w14:textId="77777777" w:rsidR="00B26B48" w:rsidRPr="00B26B48" w:rsidRDefault="00B26B48" w:rsidP="00B26B48">
      <w:pPr>
        <w:widowControl/>
        <w:numPr>
          <w:ilvl w:val="2"/>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物料状态流</w:t>
      </w:r>
      <w:r w:rsidRPr="00B26B48">
        <w:rPr>
          <w:rFonts w:ascii="Arial" w:eastAsia="宋体" w:hAnsi="Arial" w:cs="Arial"/>
          <w:color w:val="1B1C1D"/>
          <w:kern w:val="0"/>
          <w:sz w:val="24"/>
          <w:szCs w:val="24"/>
          <w14:ligatures w14:val="none"/>
        </w:rPr>
        <w:t>：来自物料传感器的实时数据（如液位、流量、成分分析、储存温度、</w:t>
      </w:r>
      <w:r w:rsidRPr="00B26B48">
        <w:rPr>
          <w:rFonts w:ascii="Arial" w:eastAsia="宋体" w:hAnsi="Arial" w:cs="Arial"/>
          <w:color w:val="1B1C1D"/>
          <w:kern w:val="0"/>
          <w:sz w:val="24"/>
          <w:szCs w:val="24"/>
          <w14:ligatures w14:val="none"/>
        </w:rPr>
        <w:t>PH</w:t>
      </w:r>
      <w:r w:rsidRPr="00B26B48">
        <w:rPr>
          <w:rFonts w:ascii="Arial" w:eastAsia="宋体" w:hAnsi="Arial" w:cs="Arial"/>
          <w:color w:val="1B1C1D"/>
          <w:kern w:val="0"/>
          <w:sz w:val="24"/>
          <w:szCs w:val="24"/>
          <w14:ligatures w14:val="none"/>
        </w:rPr>
        <w:t>值等）。</w:t>
      </w:r>
    </w:p>
    <w:p w14:paraId="3F005A40" w14:textId="77777777" w:rsidR="00B26B48" w:rsidRPr="00B26B48" w:rsidRDefault="00B26B48" w:rsidP="00B26B48">
      <w:pPr>
        <w:widowControl/>
        <w:numPr>
          <w:ilvl w:val="2"/>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工艺状态流</w:t>
      </w:r>
      <w:r w:rsidRPr="00B26B48">
        <w:rPr>
          <w:rFonts w:ascii="Arial" w:eastAsia="宋体" w:hAnsi="Arial" w:cs="Arial"/>
          <w:color w:val="1B1C1D"/>
          <w:kern w:val="0"/>
          <w:sz w:val="24"/>
          <w:szCs w:val="24"/>
          <w14:ligatures w14:val="none"/>
        </w:rPr>
        <w:t>：来自</w:t>
      </w:r>
      <w:r w:rsidRPr="00B26B48">
        <w:rPr>
          <w:rFonts w:ascii="Arial" w:eastAsia="宋体" w:hAnsi="Arial" w:cs="Arial"/>
          <w:color w:val="1B1C1D"/>
          <w:kern w:val="0"/>
          <w:sz w:val="24"/>
          <w:szCs w:val="24"/>
          <w14:ligatures w14:val="none"/>
        </w:rPr>
        <w:t>SCADA</w:t>
      </w:r>
      <w:r w:rsidRPr="00B26B48">
        <w:rPr>
          <w:rFonts w:ascii="Arial" w:eastAsia="宋体" w:hAnsi="Arial" w:cs="Arial"/>
          <w:color w:val="1B1C1D"/>
          <w:kern w:val="0"/>
          <w:sz w:val="24"/>
          <w:szCs w:val="24"/>
          <w14:ligatures w14:val="none"/>
        </w:rPr>
        <w:t>系统或</w:t>
      </w:r>
      <w:r w:rsidRPr="00B26B48">
        <w:rPr>
          <w:rFonts w:ascii="Arial" w:eastAsia="宋体" w:hAnsi="Arial" w:cs="Arial"/>
          <w:color w:val="1B1C1D"/>
          <w:kern w:val="0"/>
          <w:sz w:val="24"/>
          <w:szCs w:val="24"/>
          <w14:ligatures w14:val="none"/>
        </w:rPr>
        <w:t>DCS</w:t>
      </w:r>
      <w:r w:rsidRPr="00B26B48">
        <w:rPr>
          <w:rFonts w:ascii="Arial" w:eastAsia="宋体" w:hAnsi="Arial" w:cs="Arial"/>
          <w:color w:val="1B1C1D"/>
          <w:kern w:val="0"/>
          <w:sz w:val="24"/>
          <w:szCs w:val="24"/>
          <w14:ligatures w14:val="none"/>
        </w:rPr>
        <w:t>系统的关键工艺参数（如反应釜温度、压力、流速、搅拌速度等）的时序数据。</w:t>
      </w:r>
    </w:p>
    <w:p w14:paraId="0B931C33" w14:textId="77777777" w:rsidR="00B26B48" w:rsidRPr="00B26B48" w:rsidRDefault="00B26B48" w:rsidP="00B26B48">
      <w:pPr>
        <w:widowControl/>
        <w:numPr>
          <w:ilvl w:val="2"/>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环境状态流</w:t>
      </w:r>
      <w:r w:rsidRPr="00B26B48">
        <w:rPr>
          <w:rFonts w:ascii="Arial" w:eastAsia="宋体" w:hAnsi="Arial" w:cs="Arial"/>
          <w:color w:val="1B1C1D"/>
          <w:kern w:val="0"/>
          <w:sz w:val="24"/>
          <w:szCs w:val="24"/>
          <w14:ligatures w14:val="none"/>
        </w:rPr>
        <w:t>：来自环境传感器的实时数据（如气体浓度、湿度、照度、噪音水平、颗粒物浓度等）。</w:t>
      </w:r>
    </w:p>
    <w:p w14:paraId="25AD86ED" w14:textId="77777777" w:rsidR="00B26B48" w:rsidRPr="00B26B48" w:rsidRDefault="00B26B48" w:rsidP="00B26B48">
      <w:pPr>
        <w:widowControl/>
        <w:numPr>
          <w:ilvl w:val="1"/>
          <w:numId w:val="1"/>
        </w:numPr>
        <w:spacing w:after="120"/>
        <w:jc w:val="left"/>
        <w:rPr>
          <w:rFonts w:ascii="Arial" w:eastAsia="宋体" w:hAnsi="Arial" w:cs="Arial"/>
          <w:color w:val="1B1C1D"/>
          <w:kern w:val="0"/>
          <w:sz w:val="24"/>
          <w:szCs w:val="24"/>
          <w14:ligatures w14:val="none"/>
        </w:rPr>
      </w:pPr>
      <w:r w:rsidRPr="00B26B48">
        <w:rPr>
          <w:rFonts w:ascii="Arial" w:eastAsia="宋体" w:hAnsi="Arial" w:cs="Arial"/>
          <w:color w:val="1B1C1D"/>
          <w:kern w:val="0"/>
          <w:sz w:val="24"/>
          <w:szCs w:val="24"/>
          <w14:ligatures w14:val="none"/>
        </w:rPr>
        <w:t>所有数据流在接入后，首先通过一个数据分类分级模块，评估其质量（如信号噪声比、视频清晰度、传感器健康状态、数据完整性），并为其分配初始置信度分数。</w:t>
      </w:r>
    </w:p>
    <w:p w14:paraId="0D1E06FF" w14:textId="77777777" w:rsidR="00B26B48" w:rsidRPr="00B26B48" w:rsidRDefault="00B26B48" w:rsidP="00B26B48">
      <w:pPr>
        <w:widowControl/>
        <w:numPr>
          <w:ilvl w:val="0"/>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模态内部分析</w:t>
      </w:r>
      <w:r w:rsidRPr="00B26B48">
        <w:rPr>
          <w:rFonts w:ascii="Arial" w:eastAsia="宋体" w:hAnsi="Arial" w:cs="Arial"/>
          <w:color w:val="1B1C1D"/>
          <w:kern w:val="0"/>
          <w:sz w:val="24"/>
          <w:szCs w:val="24"/>
          <w14:ligatures w14:val="none"/>
        </w:rPr>
        <w:t>：针对每一种数据流，采用最适配的深度学习模型进行特征提取和异常模式识别。</w:t>
      </w:r>
    </w:p>
    <w:p w14:paraId="53FF1065" w14:textId="77777777" w:rsidR="00B26B48" w:rsidRPr="00B26B48" w:rsidRDefault="00B26B48" w:rsidP="00B26B48">
      <w:pPr>
        <w:widowControl/>
        <w:numPr>
          <w:ilvl w:val="1"/>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人类状态流</w:t>
      </w:r>
      <w:r w:rsidRPr="00B26B48">
        <w:rPr>
          <w:rFonts w:ascii="Arial" w:eastAsia="宋体" w:hAnsi="Arial" w:cs="Arial"/>
          <w:color w:val="1B1C1D"/>
          <w:kern w:val="0"/>
          <w:sz w:val="24"/>
          <w:szCs w:val="24"/>
          <w14:ligatures w14:val="none"/>
        </w:rPr>
        <w:t>：采用</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视觉</w:t>
      </w:r>
      <w:r w:rsidRPr="00B26B48">
        <w:rPr>
          <w:rFonts w:ascii="Arial" w:eastAsia="宋体" w:hAnsi="Arial" w:cs="Arial"/>
          <w:color w:val="1B1C1D"/>
          <w:kern w:val="0"/>
          <w:sz w:val="24"/>
          <w:szCs w:val="24"/>
          <w14:ligatures w14:val="none"/>
        </w:rPr>
        <w:t>Transformer</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ViT</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或先进的骨骼姿态估计网络分析视频流和骨骼关键点，进行人体姿态估计和行为识别，判断是否存在不安全行为（如不规范操作、进入危险区域、疲劳状态、错误手势等）。</w:t>
      </w:r>
    </w:p>
    <w:p w14:paraId="7B24CF86" w14:textId="77777777" w:rsidR="00B26B48" w:rsidRPr="00B26B48" w:rsidRDefault="00B26B48" w:rsidP="00B26B48">
      <w:pPr>
        <w:widowControl/>
        <w:numPr>
          <w:ilvl w:val="1"/>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lastRenderedPageBreak/>
        <w:t>机器状态流</w:t>
      </w:r>
      <w:r w:rsidRPr="00B26B48">
        <w:rPr>
          <w:rFonts w:ascii="Arial" w:eastAsia="宋体" w:hAnsi="Arial" w:cs="Arial"/>
          <w:color w:val="1B1C1D"/>
          <w:kern w:val="0"/>
          <w:sz w:val="24"/>
          <w:szCs w:val="24"/>
          <w14:ligatures w14:val="none"/>
        </w:rPr>
        <w:t>：利用基于</w:t>
      </w:r>
      <w:r w:rsidRPr="00B26B48">
        <w:rPr>
          <w:rFonts w:ascii="Arial" w:eastAsia="宋体" w:hAnsi="Arial" w:cs="Arial"/>
          <w:b/>
          <w:bCs/>
          <w:color w:val="1B1C1D"/>
          <w:kern w:val="0"/>
          <w:sz w:val="24"/>
          <w:szCs w:val="24"/>
          <w:bdr w:val="none" w:sz="0" w:space="0" w:color="auto" w:frame="1"/>
          <w14:ligatures w14:val="none"/>
        </w:rPr>
        <w:t>Mamba</w:t>
      </w:r>
      <w:r w:rsidRPr="00B26B48">
        <w:rPr>
          <w:rFonts w:ascii="Arial" w:eastAsia="宋体" w:hAnsi="Arial" w:cs="Arial"/>
          <w:color w:val="1B1C1D"/>
          <w:kern w:val="0"/>
          <w:sz w:val="24"/>
          <w:szCs w:val="24"/>
          <w14:ligatures w14:val="none"/>
        </w:rPr>
        <w:t>的结构化状态空间模型（</w:t>
      </w:r>
      <w:r w:rsidRPr="00B26B48">
        <w:rPr>
          <w:rFonts w:ascii="Arial" w:eastAsia="宋体" w:hAnsi="Arial" w:cs="Arial"/>
          <w:color w:val="1B1C1D"/>
          <w:kern w:val="0"/>
          <w:sz w:val="24"/>
          <w:szCs w:val="24"/>
          <w14:ligatures w14:val="none"/>
        </w:rPr>
        <w:t>SSM</w:t>
      </w:r>
      <w:r w:rsidRPr="00B26B48">
        <w:rPr>
          <w:rFonts w:ascii="Arial" w:eastAsia="宋体" w:hAnsi="Arial" w:cs="Arial"/>
          <w:color w:val="1B1C1D"/>
          <w:kern w:val="0"/>
          <w:sz w:val="24"/>
          <w:szCs w:val="24"/>
          <w14:ligatures w14:val="none"/>
        </w:rPr>
        <w:t>）处理多变量时间序列数据，识别预示潜在设备故障的微弱异常模式。</w:t>
      </w:r>
    </w:p>
    <w:p w14:paraId="4E3A49E8" w14:textId="77777777" w:rsidR="00B26B48" w:rsidRPr="00B26B48" w:rsidRDefault="00B26B48" w:rsidP="00B26B48">
      <w:pPr>
        <w:widowControl/>
        <w:numPr>
          <w:ilvl w:val="1"/>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物料状态流</w:t>
      </w:r>
      <w:r w:rsidRPr="00B26B48">
        <w:rPr>
          <w:rFonts w:ascii="Arial" w:eastAsia="宋体" w:hAnsi="Arial" w:cs="Arial"/>
          <w:color w:val="1B1C1D"/>
          <w:kern w:val="0"/>
          <w:sz w:val="24"/>
          <w:szCs w:val="24"/>
          <w14:ligatures w14:val="none"/>
        </w:rPr>
        <w:t>：利用基于</w:t>
      </w:r>
      <w:r w:rsidRPr="00B26B48">
        <w:rPr>
          <w:rFonts w:ascii="Arial" w:eastAsia="宋体" w:hAnsi="Arial" w:cs="Arial"/>
          <w:b/>
          <w:bCs/>
          <w:color w:val="1B1C1D"/>
          <w:kern w:val="0"/>
          <w:sz w:val="24"/>
          <w:szCs w:val="24"/>
          <w:bdr w:val="none" w:sz="0" w:space="0" w:color="auto" w:frame="1"/>
          <w14:ligatures w14:val="none"/>
        </w:rPr>
        <w:t>Mamba</w:t>
      </w:r>
      <w:r w:rsidRPr="00B26B48">
        <w:rPr>
          <w:rFonts w:ascii="Arial" w:eastAsia="宋体" w:hAnsi="Arial" w:cs="Arial"/>
          <w:color w:val="1B1C1D"/>
          <w:kern w:val="0"/>
          <w:sz w:val="24"/>
          <w:szCs w:val="24"/>
          <w14:ligatures w14:val="none"/>
        </w:rPr>
        <w:t>或</w:t>
      </w:r>
      <w:r w:rsidRPr="00B26B48">
        <w:rPr>
          <w:rFonts w:ascii="Arial" w:eastAsia="宋体" w:hAnsi="Arial" w:cs="Arial"/>
          <w:color w:val="1B1C1D"/>
          <w:kern w:val="0"/>
          <w:sz w:val="24"/>
          <w:szCs w:val="24"/>
          <w14:ligatures w14:val="none"/>
        </w:rPr>
        <w:t>Transformer</w:t>
      </w:r>
      <w:r w:rsidRPr="00B26B48">
        <w:rPr>
          <w:rFonts w:ascii="Arial" w:eastAsia="宋体" w:hAnsi="Arial" w:cs="Arial"/>
          <w:color w:val="1B1C1D"/>
          <w:kern w:val="0"/>
          <w:sz w:val="24"/>
          <w:szCs w:val="24"/>
          <w14:ligatures w14:val="none"/>
        </w:rPr>
        <w:t>的序列模型，分析物料的关键物理和化学参数，识别物料异常（如变质、溢出风险、成分偏差等）。</w:t>
      </w:r>
    </w:p>
    <w:p w14:paraId="2D32176F" w14:textId="77777777" w:rsidR="00B26B48" w:rsidRPr="00B26B48" w:rsidRDefault="00B26B48" w:rsidP="00B26B48">
      <w:pPr>
        <w:widowControl/>
        <w:numPr>
          <w:ilvl w:val="1"/>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工艺状态流</w:t>
      </w:r>
      <w:r w:rsidRPr="00B26B48">
        <w:rPr>
          <w:rFonts w:ascii="Arial" w:eastAsia="宋体" w:hAnsi="Arial" w:cs="Arial"/>
          <w:color w:val="1B1C1D"/>
          <w:kern w:val="0"/>
          <w:sz w:val="24"/>
          <w:szCs w:val="24"/>
          <w14:ligatures w14:val="none"/>
        </w:rPr>
        <w:t>：采用基于</w:t>
      </w:r>
      <w:r w:rsidRPr="00B26B48">
        <w:rPr>
          <w:rFonts w:ascii="Arial" w:eastAsia="宋体" w:hAnsi="Arial" w:cs="Arial"/>
          <w:b/>
          <w:bCs/>
          <w:color w:val="1B1C1D"/>
          <w:kern w:val="0"/>
          <w:sz w:val="24"/>
          <w:szCs w:val="24"/>
          <w:bdr w:val="none" w:sz="0" w:space="0" w:color="auto" w:frame="1"/>
          <w14:ligatures w14:val="none"/>
        </w:rPr>
        <w:t>Mamba</w:t>
      </w:r>
      <w:r w:rsidRPr="00B26B48">
        <w:rPr>
          <w:rFonts w:ascii="Arial" w:eastAsia="宋体" w:hAnsi="Arial" w:cs="Arial"/>
          <w:color w:val="1B1C1D"/>
          <w:kern w:val="0"/>
          <w:sz w:val="24"/>
          <w:szCs w:val="24"/>
          <w14:ligatures w14:val="none"/>
        </w:rPr>
        <w:t>或</w:t>
      </w:r>
      <w:r w:rsidRPr="00B26B48">
        <w:rPr>
          <w:rFonts w:ascii="Arial" w:eastAsia="宋体" w:hAnsi="Arial" w:cs="Arial"/>
          <w:color w:val="1B1C1D"/>
          <w:kern w:val="0"/>
          <w:sz w:val="24"/>
          <w:szCs w:val="24"/>
          <w14:ligatures w14:val="none"/>
        </w:rPr>
        <w:t>Transformer</w:t>
      </w:r>
      <w:r w:rsidRPr="00B26B48">
        <w:rPr>
          <w:rFonts w:ascii="Arial" w:eastAsia="宋体" w:hAnsi="Arial" w:cs="Arial"/>
          <w:color w:val="1B1C1D"/>
          <w:kern w:val="0"/>
          <w:sz w:val="24"/>
          <w:szCs w:val="24"/>
          <w14:ligatures w14:val="none"/>
        </w:rPr>
        <w:t>的序列模型，分析多维工艺参数，识别工艺偏差（如温度失控、压力超限、流速异常等）。</w:t>
      </w:r>
    </w:p>
    <w:p w14:paraId="75B9C21B" w14:textId="77777777" w:rsidR="00B26B48" w:rsidRPr="00B26B48" w:rsidRDefault="00B26B48" w:rsidP="00B26B48">
      <w:pPr>
        <w:widowControl/>
        <w:numPr>
          <w:ilvl w:val="1"/>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环境状态流</w:t>
      </w:r>
      <w:r w:rsidRPr="00B26B48">
        <w:rPr>
          <w:rFonts w:ascii="Arial" w:eastAsia="宋体" w:hAnsi="Arial" w:cs="Arial"/>
          <w:color w:val="1B1C1D"/>
          <w:kern w:val="0"/>
          <w:sz w:val="24"/>
          <w:szCs w:val="24"/>
          <w14:ligatures w14:val="none"/>
        </w:rPr>
        <w:t>：利用基于</w:t>
      </w:r>
      <w:r w:rsidRPr="00B26B48">
        <w:rPr>
          <w:rFonts w:ascii="Arial" w:eastAsia="宋体" w:hAnsi="Arial" w:cs="Arial"/>
          <w:b/>
          <w:bCs/>
          <w:color w:val="1B1C1D"/>
          <w:kern w:val="0"/>
          <w:sz w:val="24"/>
          <w:szCs w:val="24"/>
          <w:bdr w:val="none" w:sz="0" w:space="0" w:color="auto" w:frame="1"/>
          <w14:ligatures w14:val="none"/>
        </w:rPr>
        <w:t>Mamba</w:t>
      </w:r>
      <w:r w:rsidRPr="00B26B48">
        <w:rPr>
          <w:rFonts w:ascii="Arial" w:eastAsia="宋体" w:hAnsi="Arial" w:cs="Arial"/>
          <w:color w:val="1B1C1D"/>
          <w:kern w:val="0"/>
          <w:sz w:val="24"/>
          <w:szCs w:val="24"/>
          <w14:ligatures w14:val="none"/>
        </w:rPr>
        <w:t>或传统异常检测算法，分析环境传感器数据，识别环境异常（如有害气体泄漏、温湿度超标、噪音过大等）。</w:t>
      </w:r>
    </w:p>
    <w:p w14:paraId="72587C44" w14:textId="77777777" w:rsidR="00B26B48" w:rsidRPr="00B26B48" w:rsidRDefault="00B26B48" w:rsidP="00B26B48">
      <w:pPr>
        <w:widowControl/>
        <w:numPr>
          <w:ilvl w:val="0"/>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模态间特征融合</w:t>
      </w:r>
      <w:r w:rsidRPr="00B26B48">
        <w:rPr>
          <w:rFonts w:ascii="Arial" w:eastAsia="宋体" w:hAnsi="Arial" w:cs="Arial"/>
          <w:color w:val="1B1C1D"/>
          <w:kern w:val="0"/>
          <w:sz w:val="24"/>
          <w:szCs w:val="24"/>
          <w14:ligatures w14:val="none"/>
        </w:rPr>
        <w:t>：设计一个多头的</w:t>
      </w:r>
      <w:r w:rsidRPr="00B26B48">
        <w:rPr>
          <w:rFonts w:ascii="Arial" w:eastAsia="宋体" w:hAnsi="Arial" w:cs="Arial"/>
          <w:b/>
          <w:bCs/>
          <w:color w:val="1B1C1D"/>
          <w:kern w:val="0"/>
          <w:sz w:val="24"/>
          <w:szCs w:val="24"/>
          <w:bdr w:val="none" w:sz="0" w:space="0" w:color="auto" w:frame="1"/>
          <w14:ligatures w14:val="none"/>
        </w:rPr>
        <w:t>交叉注意力（</w:t>
      </w:r>
      <w:r w:rsidRPr="00B26B48">
        <w:rPr>
          <w:rFonts w:ascii="Arial" w:eastAsia="宋体" w:hAnsi="Arial" w:cs="Arial"/>
          <w:b/>
          <w:bCs/>
          <w:color w:val="1B1C1D"/>
          <w:kern w:val="0"/>
          <w:sz w:val="24"/>
          <w:szCs w:val="24"/>
          <w:bdr w:val="none" w:sz="0" w:space="0" w:color="auto" w:frame="1"/>
          <w14:ligatures w14:val="none"/>
        </w:rPr>
        <w:t>Multi-Head Cross-Attention</w:t>
      </w:r>
      <w:r w:rsidRPr="00B26B48">
        <w:rPr>
          <w:rFonts w:ascii="Arial" w:eastAsia="宋体" w:hAnsi="Arial" w:cs="Arial"/>
          <w:b/>
          <w:bCs/>
          <w:color w:val="1B1C1D"/>
          <w:kern w:val="0"/>
          <w:sz w:val="24"/>
          <w:szCs w:val="24"/>
          <w:bdr w:val="none" w:sz="0" w:space="0" w:color="auto" w:frame="1"/>
          <w14:ligatures w14:val="none"/>
        </w:rPr>
        <w:t>）机制</w:t>
      </w:r>
      <w:r w:rsidRPr="00B26B48">
        <w:rPr>
          <w:rFonts w:ascii="Arial" w:eastAsia="宋体" w:hAnsi="Arial" w:cs="Arial"/>
          <w:color w:val="1B1C1D"/>
          <w:kern w:val="0"/>
          <w:sz w:val="24"/>
          <w:szCs w:val="24"/>
          <w14:ligatures w14:val="none"/>
        </w:rPr>
        <w:t>，将所有模态内部分析模块提取的深度特征进行深度融合。</w:t>
      </w:r>
    </w:p>
    <w:p w14:paraId="47A443A6" w14:textId="77777777" w:rsidR="00B26B48" w:rsidRPr="00B26B48" w:rsidRDefault="00B26B48" w:rsidP="00B26B48">
      <w:pPr>
        <w:widowControl/>
        <w:numPr>
          <w:ilvl w:val="1"/>
          <w:numId w:val="1"/>
        </w:numPr>
        <w:spacing w:after="120"/>
        <w:jc w:val="left"/>
        <w:rPr>
          <w:rFonts w:ascii="Arial" w:eastAsia="宋体" w:hAnsi="Arial" w:cs="Arial"/>
          <w:color w:val="1B1C1D"/>
          <w:kern w:val="0"/>
          <w:sz w:val="24"/>
          <w:szCs w:val="24"/>
          <w14:ligatures w14:val="none"/>
        </w:rPr>
      </w:pPr>
      <w:r w:rsidRPr="00B26B48">
        <w:rPr>
          <w:rFonts w:ascii="Arial" w:eastAsia="宋体" w:hAnsi="Arial" w:cs="Arial"/>
          <w:color w:val="1B1C1D"/>
          <w:kern w:val="0"/>
          <w:sz w:val="24"/>
          <w:szCs w:val="24"/>
          <w14:ligatures w14:val="none"/>
        </w:rPr>
        <w:t>该模块允许任意两种甚至多种模态之间进行信息交互，动态地、有选择地关注其他模态中的相关信息。例如，人类行为特征可以查询机器状态特征，机器状态特征也可以查询物料状态特征，从而生成一个高度融合、上下文感知的多维度表征。</w:t>
      </w:r>
    </w:p>
    <w:p w14:paraId="03C41665" w14:textId="77777777" w:rsidR="00B26B48" w:rsidRPr="00B26B48" w:rsidRDefault="00B26B48" w:rsidP="00B26B48">
      <w:pPr>
        <w:widowControl/>
        <w:numPr>
          <w:ilvl w:val="1"/>
          <w:numId w:val="1"/>
        </w:numPr>
        <w:spacing w:after="120"/>
        <w:jc w:val="left"/>
        <w:rPr>
          <w:rFonts w:ascii="Arial" w:eastAsia="宋体" w:hAnsi="Arial" w:cs="Arial"/>
          <w:color w:val="1B1C1D"/>
          <w:kern w:val="0"/>
          <w:sz w:val="24"/>
          <w:szCs w:val="24"/>
          <w14:ligatures w14:val="none"/>
        </w:rPr>
      </w:pPr>
      <w:r w:rsidRPr="00B26B48">
        <w:rPr>
          <w:rFonts w:ascii="Arial" w:eastAsia="宋体" w:hAnsi="Arial" w:cs="Arial"/>
          <w:color w:val="1B1C1D"/>
          <w:kern w:val="0"/>
          <w:sz w:val="24"/>
          <w:szCs w:val="24"/>
          <w14:ligatures w14:val="none"/>
        </w:rPr>
        <w:t>这将超越简单特征拼接，能够学习到复杂的多模态关联，例如：在特定物料状态（如接近燃点）下，机器的轻微振动与操作员的某个不规范动作共同触发的风险远高于任何单一因素。</w:t>
      </w:r>
    </w:p>
    <w:p w14:paraId="149BC110" w14:textId="77777777" w:rsidR="00B26B48" w:rsidRPr="00B26B48" w:rsidRDefault="00B26B48" w:rsidP="00B26B48">
      <w:pPr>
        <w:widowControl/>
        <w:numPr>
          <w:ilvl w:val="0"/>
          <w:numId w:val="1"/>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证据决策融合</w:t>
      </w:r>
      <w:r w:rsidRPr="00B26B48">
        <w:rPr>
          <w:rFonts w:ascii="Arial" w:eastAsia="宋体" w:hAnsi="Arial" w:cs="Arial"/>
          <w:color w:val="1B1C1D"/>
          <w:kern w:val="0"/>
          <w:sz w:val="24"/>
          <w:szCs w:val="24"/>
          <w14:ligatures w14:val="none"/>
        </w:rPr>
        <w:t>：将所有模态内部分析模块的输出以及模态间特征融合模块的输出，视为多条独立的证据。</w:t>
      </w:r>
    </w:p>
    <w:p w14:paraId="364A4846" w14:textId="77777777" w:rsidR="00B26B48" w:rsidRPr="00B26B48" w:rsidRDefault="00B26B48" w:rsidP="00B26B48">
      <w:pPr>
        <w:widowControl/>
        <w:numPr>
          <w:ilvl w:val="1"/>
          <w:numId w:val="1"/>
        </w:numPr>
        <w:jc w:val="left"/>
        <w:rPr>
          <w:rFonts w:ascii="Arial" w:eastAsia="宋体" w:hAnsi="Arial" w:cs="Arial"/>
          <w:color w:val="1B1C1D"/>
          <w:kern w:val="0"/>
          <w:sz w:val="24"/>
          <w:szCs w:val="24"/>
          <w14:ligatures w14:val="none"/>
        </w:rPr>
      </w:pPr>
      <w:r w:rsidRPr="00B26B48">
        <w:rPr>
          <w:rFonts w:ascii="Arial" w:eastAsia="宋体" w:hAnsi="Arial" w:cs="Arial"/>
          <w:color w:val="1B1C1D"/>
          <w:kern w:val="0"/>
          <w:sz w:val="24"/>
          <w:szCs w:val="24"/>
          <w14:ligatures w14:val="none"/>
        </w:rPr>
        <w:t>采用</w:t>
      </w:r>
      <w:r w:rsidRPr="00B26B48">
        <w:rPr>
          <w:rFonts w:ascii="Arial" w:eastAsia="宋体" w:hAnsi="Arial" w:cs="Arial"/>
          <w:b/>
          <w:bCs/>
          <w:color w:val="1B1C1D"/>
          <w:kern w:val="0"/>
          <w:sz w:val="24"/>
          <w:szCs w:val="24"/>
          <w:bdr w:val="none" w:sz="0" w:space="0" w:color="auto" w:frame="1"/>
          <w14:ligatures w14:val="none"/>
        </w:rPr>
        <w:t>改进的</w:t>
      </w:r>
      <w:r w:rsidRPr="00B26B48">
        <w:rPr>
          <w:rFonts w:ascii="Arial" w:eastAsia="宋体" w:hAnsi="Arial" w:cs="Arial"/>
          <w:b/>
          <w:bCs/>
          <w:color w:val="1B1C1D"/>
          <w:kern w:val="0"/>
          <w:sz w:val="24"/>
          <w:szCs w:val="24"/>
          <w:bdr w:val="none" w:sz="0" w:space="0" w:color="auto" w:frame="1"/>
          <w14:ligatures w14:val="none"/>
        </w:rPr>
        <w:t>D-S</w:t>
      </w:r>
      <w:r w:rsidRPr="00B26B48">
        <w:rPr>
          <w:rFonts w:ascii="Arial" w:eastAsia="宋体" w:hAnsi="Arial" w:cs="Arial"/>
          <w:b/>
          <w:bCs/>
          <w:color w:val="1B1C1D"/>
          <w:kern w:val="0"/>
          <w:sz w:val="24"/>
          <w:szCs w:val="24"/>
          <w:bdr w:val="none" w:sz="0" w:space="0" w:color="auto" w:frame="1"/>
          <w14:ligatures w14:val="none"/>
        </w:rPr>
        <w:t>证据理论框架</w:t>
      </w:r>
      <w:r w:rsidRPr="00B26B48">
        <w:rPr>
          <w:rFonts w:ascii="Arial" w:eastAsia="宋体" w:hAnsi="Arial" w:cs="Arial"/>
          <w:color w:val="1B1C1D"/>
          <w:kern w:val="0"/>
          <w:sz w:val="24"/>
          <w:szCs w:val="24"/>
          <w14:ligatures w14:val="none"/>
        </w:rPr>
        <w:t>（引入基于距离的冲突证据处理机制，如</w:t>
      </w:r>
      <w:r w:rsidRPr="00B26B48">
        <w:rPr>
          <w:rFonts w:ascii="Arial" w:eastAsia="宋体" w:hAnsi="Arial" w:cs="Arial"/>
          <w:color w:val="1B1C1D"/>
          <w:kern w:val="0"/>
          <w:sz w:val="24"/>
          <w:szCs w:val="24"/>
          <w14:ligatures w14:val="none"/>
        </w:rPr>
        <w:t>Jousselme</w:t>
      </w:r>
      <w:r w:rsidRPr="00B26B48">
        <w:rPr>
          <w:rFonts w:ascii="Arial" w:eastAsia="宋体" w:hAnsi="Arial" w:cs="Arial"/>
          <w:color w:val="1B1C1D"/>
          <w:kern w:val="0"/>
          <w:sz w:val="24"/>
          <w:szCs w:val="24"/>
          <w14:ligatures w14:val="none"/>
        </w:rPr>
        <w:t>距离，以评估证据间的相似性和冲突程度，并对冲突证据进行权重调整或修正）。</w:t>
      </w:r>
    </w:p>
    <w:p w14:paraId="5AC36784" w14:textId="77777777" w:rsidR="00B26B48" w:rsidRPr="00B26B48" w:rsidRDefault="00B26B48" w:rsidP="00B26B48">
      <w:pPr>
        <w:widowControl/>
        <w:numPr>
          <w:ilvl w:val="1"/>
          <w:numId w:val="1"/>
        </w:numPr>
        <w:jc w:val="left"/>
        <w:rPr>
          <w:rFonts w:ascii="Arial" w:eastAsia="宋体" w:hAnsi="Arial" w:cs="Arial"/>
          <w:color w:val="1B1C1D"/>
          <w:kern w:val="0"/>
          <w:sz w:val="24"/>
          <w:szCs w:val="24"/>
          <w14:ligatures w14:val="none"/>
        </w:rPr>
      </w:pPr>
      <w:r w:rsidRPr="00B26B48">
        <w:rPr>
          <w:rFonts w:ascii="Arial" w:eastAsia="宋体" w:hAnsi="Arial" w:cs="Arial"/>
          <w:color w:val="1B1C1D"/>
          <w:kern w:val="0"/>
          <w:sz w:val="24"/>
          <w:szCs w:val="24"/>
          <w14:ligatures w14:val="none"/>
        </w:rPr>
        <w:t>对这些多源证据进行组合，最终生成一个关于当前生产系统</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人</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机</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物</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工艺</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环境</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整体风险等级</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的鲁棒评估。其结果可以是一个包含多个假设的信任分配，例如：</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bdr w:val="none" w:sz="0" w:space="0" w:color="auto" w:frame="1"/>
          <w14:ligatures w14:val="none"/>
        </w:rPr>
        <w:t>低风险</w:t>
      </w:r>
      <w:r w:rsidRPr="00B26B48">
        <w:rPr>
          <w:rFonts w:ascii="Arial" w:eastAsia="宋体" w:hAnsi="Arial" w:cs="Arial"/>
          <w:color w:val="1B1C1D"/>
          <w:kern w:val="0"/>
          <w:sz w:val="24"/>
          <w:szCs w:val="24"/>
          <w14:ligatures w14:val="none"/>
        </w:rPr>
        <w:t xml:space="preserve">, </w:t>
      </w:r>
      <w:r w:rsidRPr="00B26B48">
        <w:rPr>
          <w:rFonts w:ascii="Arial" w:eastAsia="宋体" w:hAnsi="Arial" w:cs="Arial"/>
          <w:color w:val="1B1C1D"/>
          <w:kern w:val="0"/>
          <w:sz w:val="24"/>
          <w:szCs w:val="24"/>
          <w:bdr w:val="none" w:sz="0" w:space="0" w:color="auto" w:frame="1"/>
          <w14:ligatures w14:val="none"/>
        </w:rPr>
        <w:t>中度风险</w:t>
      </w:r>
      <w:r w:rsidRPr="00B26B48">
        <w:rPr>
          <w:rFonts w:ascii="Arial" w:eastAsia="宋体" w:hAnsi="Arial" w:cs="Arial"/>
          <w:color w:val="1B1C1D"/>
          <w:kern w:val="0"/>
          <w:sz w:val="24"/>
          <w:szCs w:val="24"/>
          <w14:ligatures w14:val="none"/>
        </w:rPr>
        <w:t xml:space="preserve">, </w:t>
      </w:r>
      <w:r w:rsidRPr="00B26B48">
        <w:rPr>
          <w:rFonts w:ascii="Arial" w:eastAsia="宋体" w:hAnsi="Arial" w:cs="Arial"/>
          <w:color w:val="1B1C1D"/>
          <w:kern w:val="0"/>
          <w:sz w:val="24"/>
          <w:szCs w:val="24"/>
          <w:bdr w:val="none" w:sz="0" w:space="0" w:color="auto" w:frame="1"/>
          <w14:ligatures w14:val="none"/>
        </w:rPr>
        <w:t>高风险</w:t>
      </w:r>
      <w:r w:rsidRPr="00B26B48">
        <w:rPr>
          <w:rFonts w:ascii="Arial" w:eastAsia="宋体" w:hAnsi="Arial" w:cs="Arial"/>
          <w:color w:val="1B1C1D"/>
          <w:kern w:val="0"/>
          <w:sz w:val="24"/>
          <w:szCs w:val="24"/>
          <w14:ligatures w14:val="none"/>
        </w:rPr>
        <w:t xml:space="preserve">, </w:t>
      </w:r>
      <w:r w:rsidRPr="00B26B48">
        <w:rPr>
          <w:rFonts w:ascii="Arial" w:eastAsia="宋体" w:hAnsi="Arial" w:cs="Arial"/>
          <w:color w:val="1B1C1D"/>
          <w:kern w:val="0"/>
          <w:sz w:val="24"/>
          <w:szCs w:val="24"/>
          <w:bdr w:val="none" w:sz="0" w:space="0" w:color="auto" w:frame="1"/>
          <w14:ligatures w14:val="none"/>
        </w:rPr>
        <w:t>紧急危险</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w:t>
      </w:r>
    </w:p>
    <w:p w14:paraId="156714BD" w14:textId="77777777" w:rsidR="00B26B48" w:rsidRPr="00B26B48" w:rsidRDefault="00B26B48" w:rsidP="00B26B48">
      <w:pPr>
        <w:widowControl/>
        <w:spacing w:after="120"/>
        <w:jc w:val="left"/>
        <w:outlineLvl w:val="3"/>
        <w:rPr>
          <w:rFonts w:ascii="Arial" w:eastAsia="宋体" w:hAnsi="Arial" w:cs="Arial"/>
          <w:b/>
          <w:bCs/>
          <w:color w:val="1B1C1D"/>
          <w:kern w:val="0"/>
          <w:sz w:val="24"/>
          <w:szCs w:val="24"/>
          <w14:ligatures w14:val="none"/>
        </w:rPr>
      </w:pPr>
      <w:r w:rsidRPr="00B26B48">
        <w:rPr>
          <w:rFonts w:ascii="Arial" w:eastAsia="宋体" w:hAnsi="Arial" w:cs="Arial"/>
          <w:b/>
          <w:bCs/>
          <w:color w:val="1B1C1D"/>
          <w:kern w:val="0"/>
          <w:sz w:val="24"/>
          <w:szCs w:val="24"/>
          <w14:ligatures w14:val="none"/>
        </w:rPr>
        <w:t xml:space="preserve">3.3 </w:t>
      </w:r>
      <w:r w:rsidRPr="00B26B48">
        <w:rPr>
          <w:rFonts w:ascii="Arial" w:eastAsia="宋体" w:hAnsi="Arial" w:cs="Arial"/>
          <w:b/>
          <w:bCs/>
          <w:color w:val="1B1C1D"/>
          <w:kern w:val="0"/>
          <w:sz w:val="24"/>
          <w:szCs w:val="24"/>
          <w14:ligatures w14:val="none"/>
        </w:rPr>
        <w:t>创新点</w:t>
      </w:r>
    </w:p>
    <w:p w14:paraId="2E934BB6" w14:textId="0AC91A19" w:rsidR="00B26B48" w:rsidRPr="00B26B48" w:rsidRDefault="00B26B48" w:rsidP="00B26B48">
      <w:pPr>
        <w:widowControl/>
        <w:numPr>
          <w:ilvl w:val="0"/>
          <w:numId w:val="2"/>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w:t>
      </w:r>
      <w:r w:rsidRPr="00B26B48">
        <w:rPr>
          <w:rFonts w:ascii="Arial" w:eastAsia="宋体" w:hAnsi="Arial" w:cs="Arial"/>
          <w:b/>
          <w:bCs/>
          <w:color w:val="1B1C1D"/>
          <w:kern w:val="0"/>
          <w:sz w:val="24"/>
          <w:szCs w:val="24"/>
          <w:bdr w:val="none" w:sz="0" w:space="0" w:color="auto" w:frame="1"/>
          <w14:ligatures w14:val="none"/>
        </w:rPr>
        <w:t>五流合一</w:t>
      </w:r>
      <w:r w:rsidRPr="00B26B48">
        <w:rPr>
          <w:rFonts w:ascii="Arial" w:eastAsia="宋体" w:hAnsi="Arial" w:cs="Arial"/>
          <w:b/>
          <w:bCs/>
          <w:color w:val="1B1C1D"/>
          <w:kern w:val="0"/>
          <w:sz w:val="24"/>
          <w:szCs w:val="24"/>
          <w:bdr w:val="none" w:sz="0" w:space="0" w:color="auto" w:frame="1"/>
          <w14:ligatures w14:val="none"/>
        </w:rPr>
        <w:t>”</w:t>
      </w:r>
      <w:r w:rsidRPr="00B26B48">
        <w:rPr>
          <w:rFonts w:ascii="Arial" w:eastAsia="宋体" w:hAnsi="Arial" w:cs="Arial"/>
          <w:b/>
          <w:bCs/>
          <w:color w:val="1B1C1D"/>
          <w:kern w:val="0"/>
          <w:sz w:val="24"/>
          <w:szCs w:val="24"/>
          <w:bdr w:val="none" w:sz="0" w:space="0" w:color="auto" w:frame="1"/>
          <w14:ligatures w14:val="none"/>
        </w:rPr>
        <w:t>的多维度风险感知</w:t>
      </w:r>
      <w:r w:rsidRPr="00B26B48">
        <w:rPr>
          <w:rFonts w:ascii="Arial" w:eastAsia="宋体" w:hAnsi="Arial" w:cs="Arial"/>
          <w:color w:val="1B1C1D"/>
          <w:kern w:val="0"/>
          <w:sz w:val="24"/>
          <w:szCs w:val="24"/>
          <w14:ligatures w14:val="none"/>
        </w:rPr>
        <w:t>：首次提出并设计了能够统一融合</w:t>
      </w:r>
      <w:r w:rsidR="00F4693E" w:rsidRPr="00F4693E">
        <w:rPr>
          <w:rFonts w:ascii="Arial" w:eastAsia="宋体" w:hAnsi="Arial" w:cs="Arial" w:hint="eastAsia"/>
          <w:color w:val="1B1C1D"/>
          <w:kern w:val="0"/>
          <w:sz w:val="24"/>
          <w:szCs w:val="24"/>
          <w14:ligatures w14:val="none"/>
        </w:rPr>
        <w:t>人、机、料、法、环</w:t>
      </w:r>
      <w:r w:rsidRPr="00B26B48">
        <w:rPr>
          <w:rFonts w:ascii="Arial" w:eastAsia="宋体" w:hAnsi="Arial" w:cs="Arial"/>
          <w:color w:val="1B1C1D"/>
          <w:kern w:val="0"/>
          <w:sz w:val="24"/>
          <w:szCs w:val="24"/>
          <w14:ligatures w14:val="none"/>
        </w:rPr>
        <w:t>五大核心生产要素数据的实时风险评估框架，实现了从局部安全到全面系统性安全的范式转变。</w:t>
      </w:r>
    </w:p>
    <w:p w14:paraId="63CC4FAB" w14:textId="77777777" w:rsidR="00B26B48" w:rsidRPr="00B26B48" w:rsidRDefault="00B26B48" w:rsidP="00B26B48">
      <w:pPr>
        <w:widowControl/>
        <w:numPr>
          <w:ilvl w:val="0"/>
          <w:numId w:val="2"/>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多层级、多模态深度融合架构</w:t>
      </w:r>
      <w:r w:rsidRPr="00B26B48">
        <w:rPr>
          <w:rFonts w:ascii="Arial" w:eastAsia="宋体" w:hAnsi="Arial" w:cs="Arial"/>
          <w:color w:val="1B1C1D"/>
          <w:kern w:val="0"/>
          <w:sz w:val="24"/>
          <w:szCs w:val="24"/>
          <w14:ligatures w14:val="none"/>
        </w:rPr>
        <w:t>：创新性地在特征层使用多头交叉注意力机制实现异构数据的深度交互与上下文关联建模，并在决策层采用改进</w:t>
      </w:r>
      <w:r w:rsidRPr="00B26B48">
        <w:rPr>
          <w:rFonts w:ascii="Arial" w:eastAsia="宋体" w:hAnsi="Arial" w:cs="Arial"/>
          <w:color w:val="1B1C1D"/>
          <w:kern w:val="0"/>
          <w:sz w:val="24"/>
          <w:szCs w:val="24"/>
          <w14:ligatures w14:val="none"/>
        </w:rPr>
        <w:t>D-S</w:t>
      </w:r>
      <w:r w:rsidRPr="00B26B48">
        <w:rPr>
          <w:rFonts w:ascii="Arial" w:eastAsia="宋体" w:hAnsi="Arial" w:cs="Arial"/>
          <w:color w:val="1B1C1D"/>
          <w:kern w:val="0"/>
          <w:sz w:val="24"/>
          <w:szCs w:val="24"/>
          <w14:ligatures w14:val="none"/>
        </w:rPr>
        <w:t>证据理论进行不确定性下的鲁棒决策，有效处理了多源数据固有的不确定性和冲突性。</w:t>
      </w:r>
    </w:p>
    <w:p w14:paraId="3019490F" w14:textId="77777777" w:rsidR="00B26B48" w:rsidRPr="00B26B48" w:rsidRDefault="00B26B48" w:rsidP="00B26B48">
      <w:pPr>
        <w:widowControl/>
        <w:numPr>
          <w:ilvl w:val="0"/>
          <w:numId w:val="2"/>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智能与韧性兼备的主动式安全范式</w:t>
      </w:r>
      <w:r w:rsidRPr="00B26B48">
        <w:rPr>
          <w:rFonts w:ascii="Arial" w:eastAsia="宋体" w:hAnsi="Arial" w:cs="Arial"/>
          <w:color w:val="1B1C1D"/>
          <w:kern w:val="0"/>
          <w:sz w:val="24"/>
          <w:szCs w:val="24"/>
          <w14:ligatures w14:val="none"/>
        </w:rPr>
        <w:t>：通过整合先进的时序建模（</w:t>
      </w:r>
      <w:r w:rsidRPr="00B26B48">
        <w:rPr>
          <w:rFonts w:ascii="Arial" w:eastAsia="宋体" w:hAnsi="Arial" w:cs="Arial"/>
          <w:color w:val="1B1C1D"/>
          <w:kern w:val="0"/>
          <w:sz w:val="24"/>
          <w:szCs w:val="24"/>
          <w14:ligatures w14:val="none"/>
        </w:rPr>
        <w:t>Mamba</w:t>
      </w:r>
      <w:r w:rsidRPr="00B26B48">
        <w:rPr>
          <w:rFonts w:ascii="Arial" w:eastAsia="宋体" w:hAnsi="Arial" w:cs="Arial"/>
          <w:color w:val="1B1C1D"/>
          <w:kern w:val="0"/>
          <w:sz w:val="24"/>
          <w:szCs w:val="24"/>
          <w14:ligatures w14:val="none"/>
        </w:rPr>
        <w:t>）、视觉感知（</w:t>
      </w:r>
      <w:r w:rsidRPr="00B26B48">
        <w:rPr>
          <w:rFonts w:ascii="Arial" w:eastAsia="宋体" w:hAnsi="Arial" w:cs="Arial"/>
          <w:color w:val="1B1C1D"/>
          <w:kern w:val="0"/>
          <w:sz w:val="24"/>
          <w:szCs w:val="24"/>
          <w14:ligatures w14:val="none"/>
        </w:rPr>
        <w:t>ViT</w:t>
      </w:r>
      <w:r w:rsidRPr="00B26B48">
        <w:rPr>
          <w:rFonts w:ascii="Arial" w:eastAsia="宋体" w:hAnsi="Arial" w:cs="Arial"/>
          <w:color w:val="1B1C1D"/>
          <w:kern w:val="0"/>
          <w:sz w:val="24"/>
          <w:szCs w:val="24"/>
          <w14:ligatures w14:val="none"/>
        </w:rPr>
        <w:t>）和不确定性推理，构建了一个能够提供早期预警、对复杂生产系统具有更强韧性感知能力的主动式安全评估系统。</w:t>
      </w:r>
    </w:p>
    <w:p w14:paraId="55149A8A" w14:textId="77777777" w:rsidR="00B26B48" w:rsidRPr="00B26B48" w:rsidRDefault="00B26B48" w:rsidP="00B26B48">
      <w:pPr>
        <w:widowControl/>
        <w:spacing w:after="120"/>
        <w:jc w:val="left"/>
        <w:outlineLvl w:val="3"/>
        <w:rPr>
          <w:rFonts w:ascii="Arial" w:eastAsia="宋体" w:hAnsi="Arial" w:cs="Arial"/>
          <w:b/>
          <w:bCs/>
          <w:color w:val="1B1C1D"/>
          <w:kern w:val="0"/>
          <w:sz w:val="24"/>
          <w:szCs w:val="24"/>
          <w14:ligatures w14:val="none"/>
        </w:rPr>
      </w:pPr>
      <w:r w:rsidRPr="00B26B48">
        <w:rPr>
          <w:rFonts w:ascii="Arial" w:eastAsia="宋体" w:hAnsi="Arial" w:cs="Arial"/>
          <w:b/>
          <w:bCs/>
          <w:color w:val="1B1C1D"/>
          <w:kern w:val="0"/>
          <w:sz w:val="24"/>
          <w:szCs w:val="24"/>
          <w14:ligatures w14:val="none"/>
        </w:rPr>
        <w:lastRenderedPageBreak/>
        <w:t xml:space="preserve">3.4 </w:t>
      </w:r>
      <w:r w:rsidRPr="00B26B48">
        <w:rPr>
          <w:rFonts w:ascii="Arial" w:eastAsia="宋体" w:hAnsi="Arial" w:cs="Arial"/>
          <w:b/>
          <w:bCs/>
          <w:color w:val="1B1C1D"/>
          <w:kern w:val="0"/>
          <w:sz w:val="24"/>
          <w:szCs w:val="24"/>
          <w14:ligatures w14:val="none"/>
        </w:rPr>
        <w:t>可行性分析</w:t>
      </w:r>
    </w:p>
    <w:p w14:paraId="12799506" w14:textId="77777777" w:rsidR="00B26B48" w:rsidRPr="00B26B48" w:rsidRDefault="00B26B48" w:rsidP="00B26B48">
      <w:pPr>
        <w:widowControl/>
        <w:spacing w:after="120"/>
        <w:jc w:val="left"/>
        <w:rPr>
          <w:rFonts w:ascii="Arial" w:eastAsia="宋体" w:hAnsi="Arial" w:cs="Arial"/>
          <w:color w:val="1B1C1D"/>
          <w:kern w:val="0"/>
          <w:sz w:val="24"/>
          <w:szCs w:val="24"/>
          <w14:ligatures w14:val="none"/>
        </w:rPr>
      </w:pPr>
      <w:r w:rsidRPr="00B26B48">
        <w:rPr>
          <w:rFonts w:ascii="Arial" w:eastAsia="宋体" w:hAnsi="Arial" w:cs="Arial"/>
          <w:color w:val="1B1C1D"/>
          <w:kern w:val="0"/>
          <w:sz w:val="24"/>
          <w:szCs w:val="24"/>
          <w14:ligatures w14:val="none"/>
        </w:rPr>
        <w:t>该研究方向具有较高的可行性，尽管挑战性也显著提升。</w:t>
      </w:r>
    </w:p>
    <w:p w14:paraId="5D56C871" w14:textId="77777777" w:rsidR="00B26B48" w:rsidRPr="00B26B48" w:rsidRDefault="00B26B48" w:rsidP="00B26B48">
      <w:pPr>
        <w:widowControl/>
        <w:numPr>
          <w:ilvl w:val="0"/>
          <w:numId w:val="3"/>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数据方面</w:t>
      </w:r>
      <w:r w:rsidRPr="00B26B48">
        <w:rPr>
          <w:rFonts w:ascii="Arial" w:eastAsia="宋体" w:hAnsi="Arial" w:cs="Arial"/>
          <w:color w:val="1B1C1D"/>
          <w:kern w:val="0"/>
          <w:sz w:val="24"/>
          <w:szCs w:val="24"/>
          <w14:ligatures w14:val="none"/>
        </w:rPr>
        <w:t>：现有公开数据集可为各模态提供基础。</w:t>
      </w:r>
      <w:r w:rsidRPr="00B26B48">
        <w:rPr>
          <w:rFonts w:ascii="Arial" w:eastAsia="宋体" w:hAnsi="Arial" w:cs="Arial"/>
          <w:color w:val="1B1C1D"/>
          <w:kern w:val="0"/>
          <w:sz w:val="24"/>
          <w:szCs w:val="24"/>
          <w14:ligatures w14:val="none"/>
        </w:rPr>
        <w:t xml:space="preserve">HA4M [10] </w:t>
      </w:r>
      <w:r w:rsidRPr="00B26B48">
        <w:rPr>
          <w:rFonts w:ascii="Arial" w:eastAsia="宋体" w:hAnsi="Arial" w:cs="Arial"/>
          <w:color w:val="1B1C1D"/>
          <w:kern w:val="0"/>
          <w:sz w:val="24"/>
          <w:szCs w:val="24"/>
          <w14:ligatures w14:val="none"/>
        </w:rPr>
        <w:t>可用于人类行为。</w:t>
      </w:r>
      <w:r w:rsidRPr="00B26B48">
        <w:rPr>
          <w:rFonts w:ascii="Arial" w:eastAsia="宋体" w:hAnsi="Arial" w:cs="Arial"/>
          <w:color w:val="1B1C1D"/>
          <w:kern w:val="0"/>
          <w:sz w:val="24"/>
          <w:szCs w:val="24"/>
          <w14:ligatures w14:val="none"/>
        </w:rPr>
        <w:t xml:space="preserve">TEP [11] </w:t>
      </w:r>
      <w:r w:rsidRPr="00B26B48">
        <w:rPr>
          <w:rFonts w:ascii="Arial" w:eastAsia="宋体" w:hAnsi="Arial" w:cs="Arial"/>
          <w:color w:val="1B1C1D"/>
          <w:kern w:val="0"/>
          <w:sz w:val="24"/>
          <w:szCs w:val="24"/>
          <w14:ligatures w14:val="none"/>
        </w:rPr>
        <w:t>和其他机械故障诊断数据集（如</w:t>
      </w:r>
      <w:r w:rsidRPr="00B26B48">
        <w:rPr>
          <w:rFonts w:ascii="Arial" w:eastAsia="宋体" w:hAnsi="Arial" w:cs="Arial"/>
          <w:color w:val="1B1C1D"/>
          <w:kern w:val="0"/>
          <w:sz w:val="24"/>
          <w:szCs w:val="24"/>
          <w14:ligatures w14:val="none"/>
        </w:rPr>
        <w:t>LBNL FDD [12]</w:t>
      </w:r>
      <w:r w:rsidRPr="00B26B48">
        <w:rPr>
          <w:rFonts w:ascii="Arial" w:eastAsia="宋体" w:hAnsi="Arial" w:cs="Arial"/>
          <w:color w:val="1B1C1D"/>
          <w:kern w:val="0"/>
          <w:sz w:val="24"/>
          <w:szCs w:val="24"/>
          <w14:ligatures w14:val="none"/>
        </w:rPr>
        <w:t>）可用于机器和工艺状态模拟。物料和环境数据可利用已有的工业传感器数据集或通过仿真生成。通过构建</w:t>
      </w:r>
      <w:r w:rsidRPr="00B26B48">
        <w:rPr>
          <w:rFonts w:ascii="Arial" w:eastAsia="宋体" w:hAnsi="Arial" w:cs="Arial"/>
          <w:b/>
          <w:bCs/>
          <w:color w:val="1B1C1D"/>
          <w:kern w:val="0"/>
          <w:sz w:val="24"/>
          <w:szCs w:val="24"/>
          <w:bdr w:val="none" w:sz="0" w:space="0" w:color="auto" w:frame="1"/>
          <w14:ligatures w14:val="none"/>
        </w:rPr>
        <w:t>更复杂的半合成数据集</w:t>
      </w:r>
      <w:r w:rsidRPr="00B26B48">
        <w:rPr>
          <w:rFonts w:ascii="Arial" w:eastAsia="宋体" w:hAnsi="Arial" w:cs="Arial"/>
          <w:color w:val="1B1C1D"/>
          <w:kern w:val="0"/>
          <w:sz w:val="24"/>
          <w:szCs w:val="24"/>
          <w14:ligatures w14:val="none"/>
        </w:rPr>
        <w:t>（如将</w:t>
      </w:r>
      <w:r w:rsidRPr="00B26B48">
        <w:rPr>
          <w:rFonts w:ascii="Arial" w:eastAsia="宋体" w:hAnsi="Arial" w:cs="Arial"/>
          <w:color w:val="1B1C1D"/>
          <w:kern w:val="0"/>
          <w:sz w:val="24"/>
          <w:szCs w:val="24"/>
          <w14:ligatures w14:val="none"/>
        </w:rPr>
        <w:t>HA4M</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TEP</w:t>
      </w:r>
      <w:r w:rsidRPr="00B26B48">
        <w:rPr>
          <w:rFonts w:ascii="Arial" w:eastAsia="宋体" w:hAnsi="Arial" w:cs="Arial"/>
          <w:color w:val="1B1C1D"/>
          <w:kern w:val="0"/>
          <w:sz w:val="24"/>
          <w:szCs w:val="24"/>
          <w14:ligatures w14:val="none"/>
        </w:rPr>
        <w:t>以及模拟的物料</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环境异常数据进行多重配对），可以为训练提供充足数据。</w:t>
      </w:r>
    </w:p>
    <w:p w14:paraId="655478E8" w14:textId="77777777" w:rsidR="00B26B48" w:rsidRPr="00B26B48" w:rsidRDefault="00B26B48" w:rsidP="00B26B48">
      <w:pPr>
        <w:widowControl/>
        <w:numPr>
          <w:ilvl w:val="0"/>
          <w:numId w:val="3"/>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技术方面</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Mamba</w:t>
      </w:r>
      <w:r w:rsidRPr="00B26B48">
        <w:rPr>
          <w:rFonts w:ascii="Arial" w:eastAsia="宋体" w:hAnsi="Arial" w:cs="Arial"/>
          <w:color w:val="1B1C1D"/>
          <w:kern w:val="0"/>
          <w:sz w:val="24"/>
          <w:szCs w:val="24"/>
          <w14:ligatures w14:val="none"/>
        </w:rPr>
        <w:t>、</w:t>
      </w:r>
      <w:r w:rsidRPr="00B26B48">
        <w:rPr>
          <w:rFonts w:ascii="Arial" w:eastAsia="宋体" w:hAnsi="Arial" w:cs="Arial"/>
          <w:color w:val="1B1C1D"/>
          <w:kern w:val="0"/>
          <w:sz w:val="24"/>
          <w:szCs w:val="24"/>
          <w14:ligatures w14:val="none"/>
        </w:rPr>
        <w:t>ViT</w:t>
      </w:r>
      <w:r w:rsidRPr="00B26B48">
        <w:rPr>
          <w:rFonts w:ascii="Arial" w:eastAsia="宋体" w:hAnsi="Arial" w:cs="Arial"/>
          <w:color w:val="1B1C1D"/>
          <w:kern w:val="0"/>
          <w:sz w:val="24"/>
          <w:szCs w:val="24"/>
          <w14:ligatures w14:val="none"/>
        </w:rPr>
        <w:t>和多头交叉注意力机制均为成熟且活跃的深度学习领域，</w:t>
      </w:r>
      <w:r w:rsidRPr="00B26B48">
        <w:rPr>
          <w:rFonts w:ascii="Arial" w:eastAsia="宋体" w:hAnsi="Arial" w:cs="Arial"/>
          <w:color w:val="1B1C1D"/>
          <w:kern w:val="0"/>
          <w:sz w:val="24"/>
          <w:szCs w:val="24"/>
          <w14:ligatures w14:val="none"/>
        </w:rPr>
        <w:t>D-S</w:t>
      </w:r>
      <w:r w:rsidRPr="00B26B48">
        <w:rPr>
          <w:rFonts w:ascii="Arial" w:eastAsia="宋体" w:hAnsi="Arial" w:cs="Arial"/>
          <w:color w:val="1B1C1D"/>
          <w:kern w:val="0"/>
          <w:sz w:val="24"/>
          <w:szCs w:val="24"/>
          <w14:ligatures w14:val="none"/>
        </w:rPr>
        <w:t>证据理论在不确定性推理方面也有坚实基础。主要挑战在于如何有效协调和训练如此多模态、多层级的模型，以及如何设计有效的证据转化和冲突处理机制。</w:t>
      </w:r>
    </w:p>
    <w:p w14:paraId="74AF3EA9" w14:textId="77777777" w:rsidR="00B26B48" w:rsidRPr="00B26B48" w:rsidRDefault="00B26B48" w:rsidP="00B26B48">
      <w:pPr>
        <w:widowControl/>
        <w:numPr>
          <w:ilvl w:val="0"/>
          <w:numId w:val="3"/>
        </w:numPr>
        <w:jc w:val="left"/>
        <w:rPr>
          <w:rFonts w:ascii="Arial" w:eastAsia="宋体" w:hAnsi="Arial" w:cs="Arial"/>
          <w:color w:val="1B1C1D"/>
          <w:kern w:val="0"/>
          <w:sz w:val="24"/>
          <w:szCs w:val="24"/>
          <w14:ligatures w14:val="none"/>
        </w:rPr>
      </w:pPr>
      <w:r w:rsidRPr="00B26B48">
        <w:rPr>
          <w:rFonts w:ascii="Arial" w:eastAsia="宋体" w:hAnsi="Arial" w:cs="Arial"/>
          <w:b/>
          <w:bCs/>
          <w:color w:val="1B1C1D"/>
          <w:kern w:val="0"/>
          <w:sz w:val="24"/>
          <w:szCs w:val="24"/>
          <w:bdr w:val="none" w:sz="0" w:space="0" w:color="auto" w:frame="1"/>
          <w14:ligatures w14:val="none"/>
        </w:rPr>
        <w:t>计算资源</w:t>
      </w:r>
      <w:r w:rsidRPr="00B26B48">
        <w:rPr>
          <w:rFonts w:ascii="Arial" w:eastAsia="宋体" w:hAnsi="Arial" w:cs="Arial"/>
          <w:color w:val="1B1C1D"/>
          <w:kern w:val="0"/>
          <w:sz w:val="24"/>
          <w:szCs w:val="24"/>
          <w14:ligatures w14:val="none"/>
        </w:rPr>
        <w:t>：多模态深度学习模型需要高性能</w:t>
      </w:r>
      <w:r w:rsidRPr="00B26B48">
        <w:rPr>
          <w:rFonts w:ascii="Arial" w:eastAsia="宋体" w:hAnsi="Arial" w:cs="Arial"/>
          <w:color w:val="1B1C1D"/>
          <w:kern w:val="0"/>
          <w:sz w:val="24"/>
          <w:szCs w:val="24"/>
          <w14:ligatures w14:val="none"/>
        </w:rPr>
        <w:t>GPU</w:t>
      </w:r>
      <w:r w:rsidRPr="00B26B48">
        <w:rPr>
          <w:rFonts w:ascii="Arial" w:eastAsia="宋体" w:hAnsi="Arial" w:cs="Arial"/>
          <w:color w:val="1B1C1D"/>
          <w:kern w:val="0"/>
          <w:sz w:val="24"/>
          <w:szCs w:val="24"/>
          <w14:ligatures w14:val="none"/>
        </w:rPr>
        <w:t>集群支持，这是计算资源方面的主要需求。</w:t>
      </w:r>
    </w:p>
    <w:p w14:paraId="0203C632" w14:textId="77777777" w:rsidR="00B26B48" w:rsidRPr="00B26B48" w:rsidRDefault="00B26B48" w:rsidP="00B26B48">
      <w:pPr>
        <w:widowControl/>
        <w:spacing w:after="120"/>
        <w:jc w:val="left"/>
        <w:rPr>
          <w:rFonts w:ascii="Arial" w:eastAsia="宋体" w:hAnsi="Arial" w:cs="Arial"/>
          <w:color w:val="1B1C1D"/>
          <w:kern w:val="0"/>
          <w:sz w:val="24"/>
          <w:szCs w:val="24"/>
          <w14:ligatures w14:val="none"/>
        </w:rPr>
      </w:pPr>
      <w:r w:rsidRPr="00B26B48">
        <w:rPr>
          <w:rFonts w:ascii="Arial" w:eastAsia="宋体" w:hAnsi="Arial" w:cs="Arial"/>
          <w:color w:val="1B1C1D"/>
          <w:kern w:val="0"/>
          <w:sz w:val="24"/>
          <w:szCs w:val="24"/>
          <w14:ligatures w14:val="none"/>
        </w:rPr>
        <w:pict w14:anchorId="06C230ED">
          <v:rect id="_x0000_i1026" style="width:0;height:1.5pt" o:hralign="center" o:hrstd="t" o:hrnoshade="t" o:hr="t" fillcolor="#1b1c1d" stroked="f"/>
        </w:pict>
      </w:r>
    </w:p>
    <w:p w14:paraId="1033C8D5" w14:textId="77777777" w:rsidR="00614F37" w:rsidRDefault="00614F37"/>
    <w:sectPr w:rsidR="00614F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F5E0E"/>
    <w:multiLevelType w:val="multilevel"/>
    <w:tmpl w:val="60A65A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26547E"/>
    <w:multiLevelType w:val="multilevel"/>
    <w:tmpl w:val="53BA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2E6D89"/>
    <w:multiLevelType w:val="multilevel"/>
    <w:tmpl w:val="F7EA7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503575">
    <w:abstractNumId w:val="0"/>
  </w:num>
  <w:num w:numId="2" w16cid:durableId="1112439418">
    <w:abstractNumId w:val="1"/>
  </w:num>
  <w:num w:numId="3" w16cid:durableId="1043822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4A8"/>
    <w:rsid w:val="00033271"/>
    <w:rsid w:val="000920A3"/>
    <w:rsid w:val="00316BA3"/>
    <w:rsid w:val="00434547"/>
    <w:rsid w:val="004B4208"/>
    <w:rsid w:val="00552874"/>
    <w:rsid w:val="00566552"/>
    <w:rsid w:val="005B5A7F"/>
    <w:rsid w:val="00614F37"/>
    <w:rsid w:val="006C3A75"/>
    <w:rsid w:val="00895BB9"/>
    <w:rsid w:val="008B61D1"/>
    <w:rsid w:val="00A10387"/>
    <w:rsid w:val="00AB44A8"/>
    <w:rsid w:val="00B1445B"/>
    <w:rsid w:val="00B26B48"/>
    <w:rsid w:val="00DC190C"/>
    <w:rsid w:val="00E9725E"/>
    <w:rsid w:val="00F4693E"/>
    <w:rsid w:val="00FD6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9A9D8"/>
  <w15:chartTrackingRefBased/>
  <w15:docId w15:val="{DDD1C1C1-554E-4932-9E53-7DCA30DA4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B44A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B44A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B44A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B44A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B44A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B44A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B44A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44A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B44A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44A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B44A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B44A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B44A8"/>
    <w:rPr>
      <w:rFonts w:cstheme="majorBidi"/>
      <w:color w:val="0F4761" w:themeColor="accent1" w:themeShade="BF"/>
      <w:sz w:val="28"/>
      <w:szCs w:val="28"/>
    </w:rPr>
  </w:style>
  <w:style w:type="character" w:customStyle="1" w:styleId="50">
    <w:name w:val="标题 5 字符"/>
    <w:basedOn w:val="a0"/>
    <w:link w:val="5"/>
    <w:uiPriority w:val="9"/>
    <w:semiHidden/>
    <w:rsid w:val="00AB44A8"/>
    <w:rPr>
      <w:rFonts w:cstheme="majorBidi"/>
      <w:color w:val="0F4761" w:themeColor="accent1" w:themeShade="BF"/>
      <w:sz w:val="24"/>
      <w:szCs w:val="24"/>
    </w:rPr>
  </w:style>
  <w:style w:type="character" w:customStyle="1" w:styleId="60">
    <w:name w:val="标题 6 字符"/>
    <w:basedOn w:val="a0"/>
    <w:link w:val="6"/>
    <w:uiPriority w:val="9"/>
    <w:semiHidden/>
    <w:rsid w:val="00AB44A8"/>
    <w:rPr>
      <w:rFonts w:cstheme="majorBidi"/>
      <w:b/>
      <w:bCs/>
      <w:color w:val="0F4761" w:themeColor="accent1" w:themeShade="BF"/>
    </w:rPr>
  </w:style>
  <w:style w:type="character" w:customStyle="1" w:styleId="70">
    <w:name w:val="标题 7 字符"/>
    <w:basedOn w:val="a0"/>
    <w:link w:val="7"/>
    <w:uiPriority w:val="9"/>
    <w:semiHidden/>
    <w:rsid w:val="00AB44A8"/>
    <w:rPr>
      <w:rFonts w:cstheme="majorBidi"/>
      <w:b/>
      <w:bCs/>
      <w:color w:val="595959" w:themeColor="text1" w:themeTint="A6"/>
    </w:rPr>
  </w:style>
  <w:style w:type="character" w:customStyle="1" w:styleId="80">
    <w:name w:val="标题 8 字符"/>
    <w:basedOn w:val="a0"/>
    <w:link w:val="8"/>
    <w:uiPriority w:val="9"/>
    <w:semiHidden/>
    <w:rsid w:val="00AB44A8"/>
    <w:rPr>
      <w:rFonts w:cstheme="majorBidi"/>
      <w:color w:val="595959" w:themeColor="text1" w:themeTint="A6"/>
    </w:rPr>
  </w:style>
  <w:style w:type="character" w:customStyle="1" w:styleId="90">
    <w:name w:val="标题 9 字符"/>
    <w:basedOn w:val="a0"/>
    <w:link w:val="9"/>
    <w:uiPriority w:val="9"/>
    <w:semiHidden/>
    <w:rsid w:val="00AB44A8"/>
    <w:rPr>
      <w:rFonts w:eastAsiaTheme="majorEastAsia" w:cstheme="majorBidi"/>
      <w:color w:val="595959" w:themeColor="text1" w:themeTint="A6"/>
    </w:rPr>
  </w:style>
  <w:style w:type="paragraph" w:styleId="a3">
    <w:name w:val="Title"/>
    <w:basedOn w:val="a"/>
    <w:next w:val="a"/>
    <w:link w:val="a4"/>
    <w:uiPriority w:val="10"/>
    <w:qFormat/>
    <w:rsid w:val="00AB44A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44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44A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44A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44A8"/>
    <w:pPr>
      <w:spacing w:before="160" w:after="160"/>
      <w:jc w:val="center"/>
    </w:pPr>
    <w:rPr>
      <w:i/>
      <w:iCs/>
      <w:color w:val="404040" w:themeColor="text1" w:themeTint="BF"/>
    </w:rPr>
  </w:style>
  <w:style w:type="character" w:customStyle="1" w:styleId="a8">
    <w:name w:val="引用 字符"/>
    <w:basedOn w:val="a0"/>
    <w:link w:val="a7"/>
    <w:uiPriority w:val="29"/>
    <w:rsid w:val="00AB44A8"/>
    <w:rPr>
      <w:i/>
      <w:iCs/>
      <w:color w:val="404040" w:themeColor="text1" w:themeTint="BF"/>
    </w:rPr>
  </w:style>
  <w:style w:type="paragraph" w:styleId="a9">
    <w:name w:val="List Paragraph"/>
    <w:basedOn w:val="a"/>
    <w:uiPriority w:val="34"/>
    <w:qFormat/>
    <w:rsid w:val="00AB44A8"/>
    <w:pPr>
      <w:ind w:left="720"/>
      <w:contextualSpacing/>
    </w:pPr>
  </w:style>
  <w:style w:type="character" w:styleId="aa">
    <w:name w:val="Intense Emphasis"/>
    <w:basedOn w:val="a0"/>
    <w:uiPriority w:val="21"/>
    <w:qFormat/>
    <w:rsid w:val="00AB44A8"/>
    <w:rPr>
      <w:i/>
      <w:iCs/>
      <w:color w:val="0F4761" w:themeColor="accent1" w:themeShade="BF"/>
    </w:rPr>
  </w:style>
  <w:style w:type="paragraph" w:styleId="ab">
    <w:name w:val="Intense Quote"/>
    <w:basedOn w:val="a"/>
    <w:next w:val="a"/>
    <w:link w:val="ac"/>
    <w:uiPriority w:val="30"/>
    <w:qFormat/>
    <w:rsid w:val="00AB4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B44A8"/>
    <w:rPr>
      <w:i/>
      <w:iCs/>
      <w:color w:val="0F4761" w:themeColor="accent1" w:themeShade="BF"/>
    </w:rPr>
  </w:style>
  <w:style w:type="character" w:styleId="ad">
    <w:name w:val="Intense Reference"/>
    <w:basedOn w:val="a0"/>
    <w:uiPriority w:val="32"/>
    <w:qFormat/>
    <w:rsid w:val="00AB44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342</Words>
  <Characters>1954</Characters>
  <Application>Microsoft Office Word</Application>
  <DocSecurity>0</DocSecurity>
  <Lines>16</Lines>
  <Paragraphs>4</Paragraphs>
  <ScaleCrop>false</ScaleCrop>
  <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hh y</dc:creator>
  <cp:keywords/>
  <dc:description/>
  <cp:lastModifiedBy>hh y</cp:lastModifiedBy>
  <cp:revision>5</cp:revision>
  <dcterms:created xsi:type="dcterms:W3CDTF">2025-09-21T08:08:00Z</dcterms:created>
  <dcterms:modified xsi:type="dcterms:W3CDTF">2025-09-21T08:09:00Z</dcterms:modified>
</cp:coreProperties>
</file>