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E0" w:rsidRDefault="00143CE0" w:rsidP="00143CE0">
      <w:pPr>
        <w:jc w:val="both"/>
      </w:pPr>
      <w:bookmarkStart w:id="0" w:name="_GoBack"/>
      <w:bookmarkEnd w:id="0"/>
      <w:proofErr w:type="spellStart"/>
      <w:r>
        <w:t>Abstract</w:t>
      </w:r>
      <w:proofErr w:type="spellEnd"/>
      <w:r>
        <w:t xml:space="preserve"> intervento </w:t>
      </w:r>
      <w:proofErr w:type="spellStart"/>
      <w:r>
        <w:t>Castenetto</w:t>
      </w:r>
      <w:proofErr w:type="spellEnd"/>
    </w:p>
    <w:p w:rsidR="00143CE0" w:rsidRDefault="00143CE0" w:rsidP="00143CE0">
      <w:pPr>
        <w:jc w:val="both"/>
      </w:pPr>
    </w:p>
    <w:p w:rsidR="00143CE0" w:rsidRDefault="00143CE0" w:rsidP="00143CE0">
      <w:pPr>
        <w:jc w:val="both"/>
      </w:pPr>
      <w:r>
        <w:t xml:space="preserve">L’AR viene spesso coinvolto in vari </w:t>
      </w:r>
      <w:proofErr w:type="gramStart"/>
      <w:r>
        <w:t>percorsi  assistenziali</w:t>
      </w:r>
      <w:proofErr w:type="gramEnd"/>
      <w:r>
        <w:t xml:space="preserve">  per stabilire se un quadro clinico spesso precipitato da un evento acuto debba essere affrontato con trattamenti intensivi, ritenuti appropriati e proporzionati, oppure con un approccio palliativo nel caso in cui si giudichi terminale la situazione.</w:t>
      </w:r>
    </w:p>
    <w:p w:rsidR="00143CE0" w:rsidRDefault="00143CE0" w:rsidP="00143CE0">
      <w:pPr>
        <w:jc w:val="both"/>
      </w:pPr>
      <w:r>
        <w:t>Le persone morenti meritano attenzione ai propri bisogni e un’assistenza mirata ad alleviare le sofferenze, garantendo loro una dignitosa qualità della vita residua e della morte.</w:t>
      </w:r>
    </w:p>
    <w:p w:rsidR="00143CE0" w:rsidRDefault="00143CE0" w:rsidP="00143CE0">
      <w:pPr>
        <w:jc w:val="both"/>
      </w:pPr>
      <w:r>
        <w:t>Non si tratta di sospendere le cure e di abbandonare la persona morente ma di accompagnarla garantendone fino all’ultimo la qualità della vita e la dignità.  L’obiettivo di alleviare le sofferenze deve prevalere su quello di prolungare la sopravvivenza.</w:t>
      </w:r>
    </w:p>
    <w:p w:rsidR="00C07DB9" w:rsidRDefault="00C07DB9" w:rsidP="00143CE0">
      <w:pPr>
        <w:jc w:val="both"/>
      </w:pPr>
    </w:p>
    <w:sectPr w:rsidR="00C07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E0"/>
    <w:rsid w:val="00143CE0"/>
    <w:rsid w:val="0068367E"/>
    <w:rsid w:val="00C0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926EA-65E7-4968-8D56-27D98DE3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Castenetto Enzo RIANIMAZIONE REPARTO OSPEDALE</dc:creator>
  <cp:lastModifiedBy>Cristina Gamberini</cp:lastModifiedBy>
  <cp:revision>2</cp:revision>
  <dcterms:created xsi:type="dcterms:W3CDTF">2019-08-28T07:13:00Z</dcterms:created>
  <dcterms:modified xsi:type="dcterms:W3CDTF">2019-08-28T07:13:00Z</dcterms:modified>
</cp:coreProperties>
</file>