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AD" w:rsidRDefault="002E75C8" w:rsidP="002E75C8">
      <w:pPr>
        <w:shd w:val="clear" w:color="auto" w:fill="FFFFFF"/>
        <w:spacing w:after="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it-IT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         </w:t>
      </w:r>
      <w:r w:rsidR="00585D89" w:rsidRPr="00585D89"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drawing>
          <wp:inline distT="0" distB="0" distL="0" distR="0">
            <wp:extent cx="1534583" cy="1104900"/>
            <wp:effectExtent l="19050" t="0" r="8467" b="0"/>
            <wp:docPr id="5" name="Immagine 4" descr="K:\CIRCOLO\AMMINISTR. CIRCOLO\LOGO CIRCOLO\marchioCCtsnoOmbra 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CIRCOLO\AMMINISTR. CIRCOLO\LOGO CIRCOLO\marchioCCtsnoOmbra RI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83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5D89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      </w:t>
      </w: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 </w:t>
      </w:r>
      <w:r w:rsidR="008B14AD"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drawing>
          <wp:inline distT="0" distB="0" distL="0" distR="0">
            <wp:extent cx="1715990" cy="1277275"/>
            <wp:effectExtent l="19050" t="0" r="0" b="0"/>
            <wp:docPr id="2" name="Immagine 2" descr="K:\CIRCOLO\STREGONERIA\2015\GOYA 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CIRCOLO\STREGONERIA\2015\GOYA r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73" cy="127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 w:rsidR="00585D89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 w:rsidR="00585D89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 w:rsidRPr="002E75C8"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drawing>
          <wp:inline distT="0" distB="0" distL="0" distR="0">
            <wp:extent cx="732940" cy="1228515"/>
            <wp:effectExtent l="19050" t="0" r="0" b="0"/>
            <wp:docPr id="3" name="Immagine 0" descr="LOGO COMUNE DI QUI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MUNE DI QUIN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05" cy="12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t xml:space="preserve">  </w:t>
      </w:r>
      <w:r w:rsidR="00585D89"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t xml:space="preserve">   </w:t>
      </w:r>
      <w:r>
        <w:rPr>
          <w:rFonts w:ascii="Calibri" w:eastAsia="Times New Roman" w:hAnsi="Calibri" w:cs="Segoe UI"/>
          <w:noProof/>
          <w:color w:val="444444"/>
          <w:sz w:val="23"/>
          <w:szCs w:val="23"/>
          <w:lang w:eastAsia="it-IT"/>
        </w:rPr>
        <w:drawing>
          <wp:inline distT="0" distB="0" distL="0" distR="0">
            <wp:extent cx="815071" cy="1104234"/>
            <wp:effectExtent l="19050" t="0" r="4079" b="0"/>
            <wp:docPr id="4" name="Immagine 3" descr="logo castello per manifestazi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astello per manifestaziion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85" cy="11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78" w:rsidRPr="008B14AD" w:rsidRDefault="008E0ECF" w:rsidP="008B14AD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Segoe UI"/>
          <w:color w:val="444444"/>
          <w:sz w:val="20"/>
          <w:szCs w:val="23"/>
          <w:lang w:eastAsia="it-IT"/>
        </w:rPr>
      </w:pPr>
      <w:hyperlink r:id="rId9" w:tgtFrame="_blank" w:history="1">
        <w:r w:rsidR="00BB2D78" w:rsidRPr="008B14AD">
          <w:rPr>
            <w:rFonts w:ascii="Calibri" w:eastAsia="Times New Roman" w:hAnsi="Calibri" w:cs="Segoe UI"/>
            <w:color w:val="0068CF"/>
            <w:sz w:val="28"/>
            <w:szCs w:val="27"/>
            <w:u w:val="single"/>
            <w:lang w:eastAsia="it-IT"/>
          </w:rPr>
          <w:br/>
        </w:r>
        <w:r w:rsidR="00BB2D78" w:rsidRPr="008B14AD">
          <w:rPr>
            <w:rFonts w:ascii="Calibri" w:eastAsia="Times New Roman" w:hAnsi="Calibri" w:cs="Segoe UI"/>
            <w:color w:val="0068CF"/>
            <w:sz w:val="28"/>
            <w:u w:val="single"/>
            <w:lang w:eastAsia="it-IT"/>
          </w:rPr>
          <w:t xml:space="preserve">V Convegno Interregionale “La stregoneria nelle Alpi Occidentali” </w:t>
        </w:r>
        <w:r w:rsidR="00571733">
          <w:rPr>
            <w:rFonts w:ascii="Calibri" w:eastAsia="Times New Roman" w:hAnsi="Calibri" w:cs="Segoe UI"/>
            <w:color w:val="0068CF"/>
            <w:sz w:val="28"/>
            <w:u w:val="single"/>
            <w:lang w:eastAsia="it-IT"/>
          </w:rPr>
          <w:t xml:space="preserve">                               </w:t>
        </w:r>
        <w:r w:rsidR="00BB2D78" w:rsidRPr="008B14AD">
          <w:rPr>
            <w:rFonts w:ascii="Calibri" w:eastAsia="Times New Roman" w:hAnsi="Calibri" w:cs="Segoe UI"/>
            <w:color w:val="0068CF"/>
            <w:sz w:val="28"/>
            <w:u w:val="single"/>
            <w:lang w:eastAsia="it-IT"/>
          </w:rPr>
          <w:t>LE VERITA’ DELL’INQUISIZIONE: </w:t>
        </w:r>
      </w:hyperlink>
    </w:p>
    <w:p w:rsidR="00BB2D78" w:rsidRPr="008B14AD" w:rsidRDefault="008E0ECF" w:rsidP="00BB2D78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Segoe UI"/>
          <w:color w:val="444444"/>
          <w:sz w:val="24"/>
          <w:szCs w:val="23"/>
          <w:lang w:eastAsia="it-IT"/>
        </w:rPr>
      </w:pPr>
      <w:hyperlink r:id="rId10" w:tgtFrame="_blank" w:history="1">
        <w:r w:rsidR="00BB2D78" w:rsidRPr="008B14AD">
          <w:rPr>
            <w:rFonts w:ascii="Calibri" w:eastAsia="Times New Roman" w:hAnsi="Calibri" w:cs="Segoe UI"/>
            <w:color w:val="0068CF"/>
            <w:sz w:val="28"/>
            <w:u w:val="single"/>
            <w:lang w:eastAsia="it-IT"/>
          </w:rPr>
          <w:t>IL TRIBUNALE OLTRE I LUOGHI COMUNI</w:t>
        </w:r>
      </w:hyperlink>
    </w:p>
    <w:p w:rsidR="00BB2D78" w:rsidRPr="007E4F53" w:rsidRDefault="007E4F53" w:rsidP="007E4F53">
      <w:pPr>
        <w:shd w:val="clear" w:color="auto" w:fill="FFFFFF"/>
        <w:spacing w:after="0" w:line="319" w:lineRule="atLeast"/>
        <w:jc w:val="center"/>
        <w:rPr>
          <w:rFonts w:ascii="Old English Text MT" w:eastAsia="Times New Roman" w:hAnsi="Old English Text MT" w:cs="Segoe UI"/>
          <w:color w:val="444444"/>
          <w:sz w:val="36"/>
          <w:szCs w:val="36"/>
          <w:lang w:eastAsia="it-IT"/>
        </w:rPr>
      </w:pPr>
      <w:r w:rsidRPr="007E4F53">
        <w:rPr>
          <w:rFonts w:ascii="Old English Text MT" w:eastAsia="Times New Roman" w:hAnsi="Old English Text MT" w:cs="Segoe UI"/>
          <w:color w:val="444444"/>
          <w:sz w:val="36"/>
          <w:szCs w:val="36"/>
          <w:lang w:eastAsia="it-IT"/>
        </w:rPr>
        <w:t>Castello degli Avogadro Quinto Vercellese</w:t>
      </w:r>
    </w:p>
    <w:p w:rsidR="007E4F53" w:rsidRPr="007E4F53" w:rsidRDefault="007E4F53" w:rsidP="007E4F53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Segoe UI"/>
          <w:b/>
          <w:color w:val="444444"/>
          <w:sz w:val="32"/>
          <w:szCs w:val="32"/>
          <w:lang w:eastAsia="it-IT"/>
        </w:rPr>
      </w:pPr>
      <w:r w:rsidRPr="007E4F53">
        <w:rPr>
          <w:rFonts w:ascii="Calibri" w:eastAsia="Times New Roman" w:hAnsi="Calibri" w:cs="Segoe UI"/>
          <w:b/>
          <w:color w:val="444444"/>
          <w:sz w:val="32"/>
          <w:szCs w:val="32"/>
          <w:lang w:eastAsia="it-IT"/>
        </w:rPr>
        <w:t>18-19 luglio 2015</w:t>
      </w:r>
    </w:p>
    <w:p w:rsidR="00BB2D78" w:rsidRPr="00BB2D78" w:rsidRDefault="00BB2D78" w:rsidP="00BB2D78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it-IT"/>
        </w:rPr>
      </w:pPr>
      <w:r w:rsidRPr="00BB2D78">
        <w:rPr>
          <w:rFonts w:ascii="Calibri" w:eastAsia="Times New Roman" w:hAnsi="Calibri" w:cs="Segoe UI"/>
          <w:color w:val="444444"/>
          <w:sz w:val="24"/>
          <w:szCs w:val="24"/>
          <w:lang w:eastAsia="it-IT"/>
        </w:rPr>
        <w:t>Questo quinto convegno ruoterà intorno all'Inquisizione a 360 gradi. Dalla sua storia alle specifiche nazionali nel corso dei secoli. Dalla figura dell'Inquisitore ai suoi ruoli e compiti. tratteremo dei manuali ad uso degli inquisitori e ci rivolgeremo più specificamente alla situazione piemontese: luoghi e roghi accesi in Piemonte, casi specifici e processi.</w:t>
      </w:r>
    </w:p>
    <w:p w:rsidR="00BB2D78" w:rsidRPr="00BB2D78" w:rsidRDefault="00BB2D78" w:rsidP="00BB2D78">
      <w:pPr>
        <w:shd w:val="clear" w:color="auto" w:fill="FFFFFF"/>
        <w:spacing w:after="240" w:line="319" w:lineRule="atLeast"/>
        <w:rPr>
          <w:rFonts w:ascii="Calibri" w:eastAsia="Times New Roman" w:hAnsi="Calibri" w:cs="Segoe UI"/>
          <w:color w:val="444444"/>
          <w:sz w:val="23"/>
          <w:szCs w:val="23"/>
          <w:lang w:eastAsia="it-IT"/>
        </w:rPr>
      </w:pP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Un ampio spazio verrà dedicato al prima, ovvero come era regolamentata la materia prima della nascita del tribunale specifico? </w:t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>Perchè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si è sentita l'esigenza di un organo appositamente costituito contro l'eresia.... cosa è l'eresia e </w:t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>perchè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spaventò così tanto la Chiesa del tempo? a queste e a molte altre domande cercheremo di dare risposta.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  <w:t>Per info e aggiornamenti utilizzare questa mail</w:t>
      </w:r>
      <w:r w:rsidR="006B3472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: </w:t>
      </w:r>
      <w:hyperlink r:id="rId11" w:history="1">
        <w:r w:rsidR="006B3472" w:rsidRPr="007E5C23">
          <w:rPr>
            <w:rStyle w:val="Collegamentoipertestuale"/>
            <w:rFonts w:ascii="Calibri" w:eastAsia="Times New Roman" w:hAnsi="Calibri" w:cs="Segoe UI"/>
            <w:sz w:val="23"/>
            <w:szCs w:val="23"/>
            <w:lang w:eastAsia="it-IT"/>
          </w:rPr>
          <w:t>tavoladismeraldo@msn.com</w:t>
        </w:r>
      </w:hyperlink>
      <w:r w:rsidR="006B3472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o</w:t>
      </w:r>
      <w:r w:rsidR="006B3472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>ppure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 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>Fb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 </w:t>
      </w:r>
      <w:hyperlink r:id="rId12" w:history="1"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https://www.facebook.com/events/905803829479830</w:t>
        </w:r>
      </w:hyperlink>
    </w:p>
    <w:p w:rsidR="00BA468B" w:rsidRDefault="00BB2D78" w:rsidP="00BB2D78">
      <w:pPr>
        <w:shd w:val="clear" w:color="auto" w:fill="FFFFFF"/>
        <w:spacing w:line="319" w:lineRule="atLeast"/>
        <w:rPr>
          <w:rFonts w:ascii="Calibri" w:eastAsia="Times New Roman" w:hAnsi="Calibri" w:cs="Segoe UI"/>
          <w:color w:val="444444"/>
          <w:sz w:val="23"/>
          <w:lang w:eastAsia="it-IT"/>
        </w:rPr>
      </w:pPr>
      <w:r w:rsidRPr="00BB2D7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>Programma 18/7: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10:00 Apertura del convegno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- Saluto delle autorità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- Relazione introduttiva (</w:t>
      </w:r>
      <w:hyperlink r:id="rId13" w:tgtFrame="_blank" w:history="1"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 xml:space="preserve">Sandy </w:t>
        </w:r>
        <w:proofErr w:type="spellStart"/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Furlini</w:t>
        </w:r>
        <w:proofErr w:type="spellEnd"/>
      </w:hyperlink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)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- </w:t>
      </w:r>
      <w:r w:rsidR="006F2FC7">
        <w:rPr>
          <w:rFonts w:ascii="Calibri" w:eastAsia="Times New Roman" w:hAnsi="Calibri" w:cs="Segoe UI"/>
          <w:color w:val="444444"/>
          <w:sz w:val="23"/>
          <w:lang w:eastAsia="it-IT"/>
        </w:rPr>
        <w:t>Per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 Amnesty International</w:t>
      </w:r>
      <w:r w:rsidR="006F2FC7">
        <w:rPr>
          <w:rFonts w:ascii="Calibri" w:eastAsia="Times New Roman" w:hAnsi="Calibri" w:cs="Segoe UI"/>
          <w:color w:val="444444"/>
          <w:sz w:val="23"/>
          <w:lang w:eastAsia="it-IT"/>
        </w:rPr>
        <w:t xml:space="preserve">, Alessandro </w:t>
      </w:r>
      <w:proofErr w:type="spellStart"/>
      <w:r w:rsidR="006F2FC7">
        <w:rPr>
          <w:rFonts w:ascii="Calibri" w:eastAsia="Times New Roman" w:hAnsi="Calibri" w:cs="Segoe UI"/>
          <w:color w:val="444444"/>
          <w:sz w:val="23"/>
          <w:lang w:eastAsia="it-IT"/>
        </w:rPr>
        <w:t>Coassolo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: </w:t>
      </w:r>
      <w:r w:rsidR="006F2FC7">
        <w:rPr>
          <w:rFonts w:ascii="Calibri" w:eastAsia="Times New Roman" w:hAnsi="Calibri" w:cs="Segoe UI"/>
          <w:color w:val="444444"/>
          <w:sz w:val="23"/>
          <w:lang w:eastAsia="it-IT"/>
        </w:rPr>
        <w:t>“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Sulla tortura</w:t>
      </w:r>
      <w:r w:rsidR="006F2FC7">
        <w:rPr>
          <w:rFonts w:ascii="Calibri" w:eastAsia="Times New Roman" w:hAnsi="Calibri" w:cs="Segoe UI"/>
          <w:color w:val="444444"/>
          <w:sz w:val="23"/>
          <w:lang w:eastAsia="it-IT"/>
        </w:rPr>
        <w:t>”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11:00 </w:t>
      </w:r>
      <w:proofErr w:type="spellStart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Ermis</w:t>
      </w:r>
      <w:proofErr w:type="spellEnd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 xml:space="preserve"> </w:t>
      </w:r>
      <w:proofErr w:type="spellStart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Segatti</w:t>
      </w:r>
      <w:proofErr w:type="spellEnd"/>
      <w:r w:rsidRPr="00BB2D78">
        <w:rPr>
          <w:rFonts w:ascii="Calibri" w:eastAsia="Times New Roman" w:hAnsi="Calibri" w:cs="Segoe UI"/>
          <w:b/>
          <w:bCs/>
          <w:color w:val="5133AB"/>
          <w:sz w:val="23"/>
          <w:lang w:eastAsia="it-IT"/>
        </w:rPr>
        <w:t>: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 Profilo storico dell'Inquisizione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11:40 </w:t>
      </w:r>
      <w:hyperlink r:id="rId14" w:tgtFrame="_blank" w:history="1"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 xml:space="preserve">Elena </w:t>
        </w:r>
        <w:proofErr w:type="spellStart"/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Percivaldi</w:t>
        </w:r>
        <w:proofErr w:type="spellEnd"/>
      </w:hyperlink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: Superstizione ed eresie: la Chiesa prima dell’Inquisizione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12:20</w:t>
      </w:r>
      <w:r w:rsidRPr="00BB2D78">
        <w:rPr>
          <w:rFonts w:ascii="Calibri" w:eastAsia="Times New Roman" w:hAnsi="Calibri" w:cs="Segoe UI"/>
          <w:b/>
          <w:bCs/>
          <w:color w:val="444444"/>
          <w:sz w:val="23"/>
          <w:lang w:eastAsia="it-IT"/>
        </w:rPr>
        <w:t> </w:t>
      </w:r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Massimo Centini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: </w:t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Malleus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 </w:t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Maleficarum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: un “martello” </w:t>
      </w:r>
      <w:proofErr w:type="spellStart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teologico-giuridico</w:t>
      </w:r>
      <w:proofErr w:type="spellEnd"/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 xml:space="preserve"> contro le streghe</w:t>
      </w:r>
    </w:p>
    <w:p w:rsidR="00BA468B" w:rsidRDefault="00BB2D78" w:rsidP="00BB2D78">
      <w:pPr>
        <w:shd w:val="clear" w:color="auto" w:fill="FFFFFF"/>
        <w:spacing w:line="319" w:lineRule="atLeast"/>
        <w:rPr>
          <w:rFonts w:ascii="Calibri" w:eastAsia="Times New Roman" w:hAnsi="Calibri" w:cs="Segoe UI"/>
          <w:color w:val="444444"/>
          <w:sz w:val="23"/>
          <w:lang w:eastAsia="it-IT"/>
        </w:rPr>
      </w:pP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13:00 – 1</w:t>
      </w:r>
      <w:r w:rsidR="00C37DB2">
        <w:rPr>
          <w:rFonts w:ascii="Calibri" w:eastAsia="Times New Roman" w:hAnsi="Calibri" w:cs="Segoe UI"/>
          <w:color w:val="444444"/>
          <w:sz w:val="23"/>
          <w:lang w:eastAsia="it-IT"/>
        </w:rPr>
        <w:t>4:4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0 pausa pranzo</w:t>
      </w:r>
      <w:r w:rsidR="00995E62">
        <w:rPr>
          <w:rFonts w:ascii="Calibri" w:eastAsia="Times New Roman" w:hAnsi="Calibri" w:cs="Segoe UI"/>
          <w:color w:val="444444"/>
          <w:sz w:val="23"/>
          <w:lang w:eastAsia="it-IT"/>
        </w:rPr>
        <w:t xml:space="preserve"> (buffet  15 euro con prenotazione obbligatoria</w:t>
      </w:r>
      <w:r w:rsidR="00BA468B">
        <w:rPr>
          <w:rFonts w:ascii="Calibri" w:eastAsia="Times New Roman" w:hAnsi="Calibri" w:cs="Segoe UI"/>
          <w:color w:val="444444"/>
          <w:sz w:val="23"/>
          <w:lang w:eastAsia="it-IT"/>
        </w:rPr>
        <w:t xml:space="preserve"> entro 15/7</w:t>
      </w:r>
      <w:r w:rsidR="00995E62">
        <w:rPr>
          <w:rFonts w:ascii="Calibri" w:eastAsia="Times New Roman" w:hAnsi="Calibri" w:cs="Segoe UI"/>
          <w:color w:val="444444"/>
          <w:sz w:val="23"/>
          <w:lang w:eastAsia="it-IT"/>
        </w:rPr>
        <w:t xml:space="preserve"> </w:t>
      </w:r>
      <w:proofErr w:type="spellStart"/>
      <w:r w:rsidR="00995E62">
        <w:rPr>
          <w:rFonts w:ascii="Calibri" w:eastAsia="Times New Roman" w:hAnsi="Calibri" w:cs="Segoe UI"/>
          <w:color w:val="444444"/>
          <w:sz w:val="23"/>
          <w:lang w:eastAsia="it-IT"/>
        </w:rPr>
        <w:t>max</w:t>
      </w:r>
      <w:proofErr w:type="spellEnd"/>
      <w:r w:rsidR="00995E62">
        <w:rPr>
          <w:rFonts w:ascii="Calibri" w:eastAsia="Times New Roman" w:hAnsi="Calibri" w:cs="Segoe UI"/>
          <w:color w:val="444444"/>
          <w:sz w:val="23"/>
          <w:lang w:eastAsia="it-IT"/>
        </w:rPr>
        <w:t xml:space="preserve"> 50 persone)</w:t>
      </w:r>
    </w:p>
    <w:p w:rsidR="00BA468B" w:rsidRPr="00BA468B" w:rsidRDefault="00BA468B" w:rsidP="00BA468B">
      <w:pPr>
        <w:shd w:val="clear" w:color="auto" w:fill="FFFFFF"/>
        <w:spacing w:line="240" w:lineRule="auto"/>
        <w:contextualSpacing/>
        <w:rPr>
          <w:rFonts w:ascii="Calibri" w:eastAsia="Times New Roman" w:hAnsi="Calibri" w:cs="Segoe UI"/>
          <w:color w:val="444444"/>
          <w:sz w:val="23"/>
          <w:lang w:eastAsia="it-IT"/>
        </w:rPr>
      </w:pP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</w:t>
      </w:r>
      <w:r>
        <w:rPr>
          <w:rFonts w:ascii="Calibri" w:eastAsia="Times New Roman" w:hAnsi="Calibri" w:cs="Segoe UI"/>
          <w:color w:val="444444"/>
          <w:sz w:val="23"/>
          <w:lang w:eastAsia="it-IT"/>
        </w:rPr>
        <w:t xml:space="preserve">4.40 </w:t>
      </w:r>
      <w:r w:rsidRPr="00BA468B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 xml:space="preserve">Pier Emilio </w:t>
      </w:r>
      <w:proofErr w:type="spellStart"/>
      <w:r w:rsidRPr="00BA468B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Calliera</w:t>
      </w:r>
      <w:proofErr w:type="spellEnd"/>
      <w:r>
        <w:rPr>
          <w:rFonts w:ascii="Calibri" w:eastAsia="Times New Roman" w:hAnsi="Calibri" w:cs="Segoe UI"/>
          <w:color w:val="444444"/>
          <w:sz w:val="23"/>
          <w:lang w:eastAsia="it-IT"/>
        </w:rPr>
        <w:t>:</w:t>
      </w:r>
      <w:r w:rsidRPr="00BB2D78">
        <w:rPr>
          <w:rFonts w:ascii="Calibri" w:eastAsia="Times New Roman" w:hAnsi="Calibri" w:cs="Segoe UI"/>
          <w:color w:val="444444"/>
          <w:sz w:val="23"/>
          <w:u w:val="single"/>
          <w:lang w:eastAsia="it-IT"/>
        </w:rPr>
        <w:t> </w:t>
      </w:r>
      <w:r w:rsidRPr="00BA468B">
        <w:rPr>
          <w:rFonts w:ascii="Calibri" w:eastAsia="Times New Roman" w:hAnsi="Calibri" w:cs="Segoe UI"/>
          <w:color w:val="444444"/>
          <w:sz w:val="23"/>
          <w:lang w:eastAsia="it-IT"/>
        </w:rPr>
        <w:t xml:space="preserve">storia di Giovanna la </w:t>
      </w:r>
      <w:proofErr w:type="spellStart"/>
      <w:r w:rsidRPr="00BA468B">
        <w:rPr>
          <w:rFonts w:ascii="Calibri" w:eastAsia="Times New Roman" w:hAnsi="Calibri" w:cs="Segoe UI"/>
          <w:color w:val="444444"/>
          <w:sz w:val="23"/>
          <w:lang w:eastAsia="it-IT"/>
        </w:rPr>
        <w:t>Masca</w:t>
      </w:r>
      <w:proofErr w:type="spellEnd"/>
      <w:r w:rsidRPr="00BA468B">
        <w:rPr>
          <w:rFonts w:ascii="Calibri" w:eastAsia="Times New Roman" w:hAnsi="Calibri" w:cs="Segoe UI"/>
          <w:color w:val="444444"/>
          <w:sz w:val="23"/>
          <w:lang w:eastAsia="it-IT"/>
        </w:rPr>
        <w:t xml:space="preserve">, </w:t>
      </w:r>
      <w:r>
        <w:rPr>
          <w:rFonts w:ascii="Calibri" w:eastAsia="Times New Roman" w:hAnsi="Calibri" w:cs="Segoe UI"/>
          <w:color w:val="444444"/>
          <w:sz w:val="23"/>
          <w:lang w:eastAsia="it-IT"/>
        </w:rPr>
        <w:t xml:space="preserve">strega di </w:t>
      </w:r>
      <w:proofErr w:type="spellStart"/>
      <w:r>
        <w:rPr>
          <w:rFonts w:ascii="Calibri" w:eastAsia="Times New Roman" w:hAnsi="Calibri" w:cs="Segoe UI"/>
          <w:color w:val="444444"/>
          <w:sz w:val="23"/>
          <w:lang w:eastAsia="it-IT"/>
        </w:rPr>
        <w:t>Salussola</w:t>
      </w:r>
      <w:proofErr w:type="spellEnd"/>
      <w:r>
        <w:rPr>
          <w:rFonts w:ascii="Calibri" w:eastAsia="Times New Roman" w:hAnsi="Calibri" w:cs="Segoe UI"/>
          <w:color w:val="444444"/>
          <w:sz w:val="23"/>
          <w:lang w:eastAsia="it-IT"/>
        </w:rPr>
        <w:t>,</w:t>
      </w:r>
      <w:r w:rsidRPr="00BA468B">
        <w:rPr>
          <w:rFonts w:ascii="Calibri" w:eastAsia="Times New Roman" w:hAnsi="Calibri" w:cs="Segoe UI"/>
          <w:color w:val="444444"/>
          <w:sz w:val="23"/>
          <w:lang w:eastAsia="it-IT"/>
        </w:rPr>
        <w:t xml:space="preserve"> </w:t>
      </w:r>
      <w:r>
        <w:rPr>
          <w:rFonts w:ascii="Calibri" w:eastAsia="Times New Roman" w:hAnsi="Calibri" w:cs="Segoe UI"/>
          <w:color w:val="444444"/>
          <w:sz w:val="23"/>
          <w:lang w:eastAsia="it-IT"/>
        </w:rPr>
        <w:t>atti del  processo</w:t>
      </w:r>
    </w:p>
    <w:p w:rsidR="00C37DB2" w:rsidRDefault="00BB2D78" w:rsidP="00BA468B">
      <w:pPr>
        <w:shd w:val="clear" w:color="auto" w:fill="FFFFFF"/>
        <w:spacing w:line="240" w:lineRule="auto"/>
        <w:contextualSpacing/>
        <w:rPr>
          <w:rFonts w:ascii="Calibri" w:eastAsia="Times New Roman" w:hAnsi="Calibri" w:cs="Segoe UI"/>
          <w:color w:val="444444"/>
          <w:sz w:val="23"/>
          <w:szCs w:val="23"/>
          <w:lang w:eastAsia="it-IT"/>
        </w:rPr>
      </w:pP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15:00</w:t>
      </w:r>
      <w:r w:rsidRPr="00BB2D78">
        <w:rPr>
          <w:rFonts w:ascii="Calibri" w:eastAsia="Times New Roman" w:hAnsi="Calibri" w:cs="Segoe UI"/>
          <w:color w:val="444444"/>
          <w:sz w:val="23"/>
          <w:u w:val="single"/>
          <w:lang w:eastAsia="it-IT"/>
        </w:rPr>
        <w:t> </w:t>
      </w:r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 xml:space="preserve">Maurizio </w:t>
      </w:r>
      <w:proofErr w:type="spellStart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Ceriani</w:t>
      </w:r>
      <w:proofErr w:type="spellEnd"/>
      <w:r w:rsidRPr="00BB2D78">
        <w:rPr>
          <w:rFonts w:ascii="Calibri" w:eastAsia="Times New Roman" w:hAnsi="Calibri" w:cs="Segoe UI"/>
          <w:b/>
          <w:bCs/>
          <w:color w:val="444444"/>
          <w:sz w:val="23"/>
          <w:lang w:eastAsia="it-IT"/>
        </w:rPr>
        <w:t>: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 Le eresie dei primi secoli e la ripresa gnostica medievale del catarismo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15:40 </w:t>
      </w:r>
      <w:hyperlink r:id="rId15" w:tgtFrame="_blank" w:history="1"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 xml:space="preserve">Andrea </w:t>
        </w:r>
        <w:proofErr w:type="spellStart"/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Gawlew</w:t>
        </w:r>
        <w:proofErr w:type="spellEnd"/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 xml:space="preserve"> </w:t>
        </w:r>
        <w:proofErr w:type="spellStart"/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Romanazzi</w:t>
        </w:r>
        <w:proofErr w:type="spellEnd"/>
      </w:hyperlink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: L'identikit dell'Inquisitore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="006B3472">
        <w:rPr>
          <w:rFonts w:ascii="Calibri" w:eastAsia="Times New Roman" w:hAnsi="Calibri" w:cs="Segoe UI"/>
          <w:color w:val="444444"/>
          <w:sz w:val="23"/>
          <w:lang w:eastAsia="it-IT"/>
        </w:rPr>
        <w:t>16: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20 </w:t>
      </w:r>
      <w:hyperlink r:id="rId16" w:tgtFrame="_blank" w:history="1">
        <w:r w:rsidRPr="00BB2D78">
          <w:rPr>
            <w:rFonts w:ascii="Calibri" w:eastAsia="Times New Roman" w:hAnsi="Calibri" w:cs="Segoe UI"/>
            <w:color w:val="0068CF"/>
            <w:sz w:val="23"/>
            <w:u w:val="single"/>
            <w:lang w:eastAsia="it-IT"/>
          </w:rPr>
          <w:t>Katia Soma'</w:t>
        </w:r>
      </w:hyperlink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: Streghe e roghi in Piemonte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17:00 </w:t>
      </w:r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 xml:space="preserve">Fabrizio </w:t>
      </w:r>
      <w:proofErr w:type="spellStart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Diciotti</w:t>
      </w:r>
      <w:proofErr w:type="spellEnd"/>
      <w:r w:rsidRPr="00BB2D78">
        <w:rPr>
          <w:rFonts w:ascii="Calibri" w:eastAsia="Times New Roman" w:hAnsi="Calibri" w:cs="Segoe UI"/>
          <w:b/>
          <w:bCs/>
          <w:color w:val="5133AB"/>
          <w:sz w:val="23"/>
          <w:u w:val="single"/>
          <w:lang w:eastAsia="it-IT"/>
        </w:rPr>
        <w:t>:</w:t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 I Luoghi dell'Inquisizione a Torino e dintorni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lang w:eastAsia="it-IT"/>
        </w:rPr>
        <w:t>17:40 Discussione e chiusura dei lavori</w:t>
      </w:r>
      <w:r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</w:r>
      <w:r w:rsidRPr="00BB2D7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 xml:space="preserve">19 luglio </w:t>
      </w:r>
      <w:r w:rsidR="00E312FB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>:</w:t>
      </w:r>
      <w:r w:rsidR="00995E62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 xml:space="preserve"> </w:t>
      </w:r>
      <w:r w:rsidR="00E312FB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 xml:space="preserve">Ore 11:00 e Ore 16:00 Visita guidata alla </w:t>
      </w:r>
      <w:r w:rsidRPr="00BB2D7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it-IT"/>
        </w:rPr>
        <w:t>Mostra "Inquisizione, Tortura e stregoneria"</w:t>
      </w:r>
      <w:r w:rsidRPr="00BB2D78">
        <w:rPr>
          <w:rFonts w:ascii="Calibri" w:eastAsia="Times New Roman" w:hAnsi="Calibri" w:cs="Segoe UI"/>
          <w:b/>
          <w:bCs/>
          <w:color w:val="444444"/>
          <w:sz w:val="23"/>
          <w:lang w:eastAsia="it-IT"/>
        </w:rPr>
        <w:t> </w:t>
      </w:r>
      <w:r w:rsidR="00E312FB">
        <w:rPr>
          <w:rFonts w:ascii="Calibri" w:eastAsia="Times New Roman" w:hAnsi="Calibri" w:cs="Segoe UI"/>
          <w:b/>
          <w:bCs/>
          <w:color w:val="444444"/>
          <w:sz w:val="23"/>
          <w:lang w:eastAsia="it-IT"/>
        </w:rPr>
        <w:t xml:space="preserve">                                                              </w:t>
      </w:r>
      <w:r w:rsidR="00E312FB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>Installata</w:t>
      </w:r>
      <w:r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al Castello di Quinto Vercellese fino al 19 Luglio. </w:t>
      </w:r>
      <w:r w:rsidR="00E312FB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t xml:space="preserve">                                                                                 </w:t>
      </w:r>
    </w:p>
    <w:p w:rsidR="00C37DB2" w:rsidRDefault="00C37DB2" w:rsidP="00BA468B">
      <w:pPr>
        <w:shd w:val="clear" w:color="auto" w:fill="FFFFFF"/>
        <w:spacing w:line="240" w:lineRule="auto"/>
        <w:contextualSpacing/>
        <w:rPr>
          <w:rFonts w:ascii="Calibri" w:eastAsia="Times New Roman" w:hAnsi="Calibri" w:cs="Segoe UI"/>
          <w:color w:val="444444"/>
          <w:sz w:val="23"/>
          <w:szCs w:val="23"/>
          <w:lang w:eastAsia="it-IT"/>
        </w:rPr>
      </w:pPr>
    </w:p>
    <w:p w:rsidR="00EB41E2" w:rsidRPr="00BA468B" w:rsidRDefault="00E312FB" w:rsidP="00C37DB2">
      <w:pPr>
        <w:shd w:val="clear" w:color="auto" w:fill="FFFFFF"/>
        <w:spacing w:line="240" w:lineRule="auto"/>
        <w:contextualSpacing/>
        <w:jc w:val="center"/>
        <w:rPr>
          <w:rFonts w:ascii="Arial" w:hAnsi="Arial" w:cs="Arial"/>
          <w:color w:val="000000"/>
          <w:sz w:val="21"/>
          <w:szCs w:val="21"/>
        </w:rPr>
      </w:pPr>
      <w:r w:rsidRPr="00C37DB2">
        <w:rPr>
          <w:rFonts w:ascii="Calibri" w:eastAsia="Times New Roman" w:hAnsi="Calibri" w:cs="Segoe UI"/>
          <w:i/>
          <w:color w:val="444444"/>
          <w:sz w:val="23"/>
          <w:szCs w:val="23"/>
          <w:lang w:eastAsia="it-IT"/>
        </w:rPr>
        <w:t xml:space="preserve">Per visite </w:t>
      </w:r>
      <w:r w:rsidR="00BA468B" w:rsidRPr="00C37DB2">
        <w:rPr>
          <w:rFonts w:ascii="Calibri" w:eastAsia="Times New Roman" w:hAnsi="Calibri" w:cs="Segoe UI"/>
          <w:i/>
          <w:color w:val="444444"/>
          <w:sz w:val="23"/>
          <w:szCs w:val="23"/>
          <w:lang w:eastAsia="it-IT"/>
        </w:rPr>
        <w:t xml:space="preserve">e prenotazioni buffet </w:t>
      </w:r>
      <w:r w:rsidRPr="00C37DB2">
        <w:rPr>
          <w:rFonts w:ascii="Calibri" w:eastAsia="Times New Roman" w:hAnsi="Calibri" w:cs="Segoe UI"/>
          <w:i/>
          <w:color w:val="444444"/>
          <w:sz w:val="23"/>
          <w:szCs w:val="23"/>
          <w:lang w:eastAsia="it-IT"/>
        </w:rPr>
        <w:t>contattare il Castello: 347-6957580</w:t>
      </w:r>
      <w:r w:rsidR="00E80F6C" w:rsidRPr="00C37DB2">
        <w:rPr>
          <w:rFonts w:ascii="Calibri" w:eastAsia="Times New Roman" w:hAnsi="Calibri" w:cs="Segoe UI"/>
          <w:i/>
          <w:color w:val="444444"/>
          <w:sz w:val="23"/>
          <w:szCs w:val="23"/>
          <w:lang w:eastAsia="it-IT"/>
        </w:rPr>
        <w:t>-3487931082</w:t>
      </w:r>
      <w:r w:rsidR="00BB2D78" w:rsidRPr="00C37DB2">
        <w:rPr>
          <w:rFonts w:ascii="Calibri" w:eastAsia="Times New Roman" w:hAnsi="Calibri" w:cs="Segoe UI"/>
          <w:i/>
          <w:color w:val="444444"/>
          <w:sz w:val="23"/>
          <w:szCs w:val="23"/>
          <w:lang w:eastAsia="it-IT"/>
        </w:rPr>
        <w:br/>
      </w:r>
      <w:r w:rsidR="00BB2D78" w:rsidRPr="00BB2D78">
        <w:rPr>
          <w:rFonts w:ascii="Calibri" w:eastAsia="Times New Roman" w:hAnsi="Calibri" w:cs="Segoe UI"/>
          <w:color w:val="444444"/>
          <w:sz w:val="23"/>
          <w:szCs w:val="23"/>
          <w:lang w:eastAsia="it-IT"/>
        </w:rPr>
        <w:br/>
        <w:t>L'ingresso alla mostra e al convegno sono gratuiti</w:t>
      </w:r>
    </w:p>
    <w:sectPr w:rsidR="00EB41E2" w:rsidRPr="00BA468B" w:rsidSect="008B14AD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872"/>
    <w:multiLevelType w:val="multilevel"/>
    <w:tmpl w:val="8FC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B2D78"/>
    <w:rsid w:val="0007223B"/>
    <w:rsid w:val="00124F5D"/>
    <w:rsid w:val="002E75C8"/>
    <w:rsid w:val="00571733"/>
    <w:rsid w:val="00585D89"/>
    <w:rsid w:val="005F4768"/>
    <w:rsid w:val="006507A2"/>
    <w:rsid w:val="006B3472"/>
    <w:rsid w:val="006F2FC7"/>
    <w:rsid w:val="007715D8"/>
    <w:rsid w:val="007A1FF6"/>
    <w:rsid w:val="007A2507"/>
    <w:rsid w:val="007E4F53"/>
    <w:rsid w:val="0089699A"/>
    <w:rsid w:val="008B14AD"/>
    <w:rsid w:val="008E0ECF"/>
    <w:rsid w:val="00995E62"/>
    <w:rsid w:val="00B93078"/>
    <w:rsid w:val="00BA0C34"/>
    <w:rsid w:val="00BA468B"/>
    <w:rsid w:val="00BB2D78"/>
    <w:rsid w:val="00C37DB2"/>
    <w:rsid w:val="00C44E45"/>
    <w:rsid w:val="00DA139C"/>
    <w:rsid w:val="00E312FB"/>
    <w:rsid w:val="00E80F6C"/>
    <w:rsid w:val="00EB41E2"/>
    <w:rsid w:val="00EF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41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2D78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BB2D78"/>
  </w:style>
  <w:style w:type="character" w:customStyle="1" w:styleId="ecxfsl">
    <w:name w:val="ecxfsl"/>
    <w:basedOn w:val="Carpredefinitoparagrafo"/>
    <w:rsid w:val="00BB2D78"/>
  </w:style>
  <w:style w:type="character" w:customStyle="1" w:styleId="ecxtextexposedshow">
    <w:name w:val="ecxtext_exposed_show"/>
    <w:basedOn w:val="Carpredefinitoparagrafo"/>
    <w:rsid w:val="00BB2D7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5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19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9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75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6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7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7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14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81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81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657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260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40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675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652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87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4302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662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529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3786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9070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66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acebook.com/tavoladi.smeral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facebook.com/events/9058038294798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people/Katia-Soma/1000001437548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tavoladismeraldo@msn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acebook.com/andrea.romanazzi" TargetMode="External"/><Relationship Id="rId10" Type="http://schemas.openxmlformats.org/officeDocument/2006/relationships/hyperlink" Target="https://www.facebook.com/events/905803829479830/?ref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vents/905803829479830/?ref=1" TargetMode="External"/><Relationship Id="rId14" Type="http://schemas.openxmlformats.org/officeDocument/2006/relationships/hyperlink" Target="https://www.facebook.com/ElenaPercivaldifan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Sandy</cp:lastModifiedBy>
  <cp:revision>3</cp:revision>
  <cp:lastPrinted>2015-06-19T15:19:00Z</cp:lastPrinted>
  <dcterms:created xsi:type="dcterms:W3CDTF">2015-06-25T17:34:00Z</dcterms:created>
  <dcterms:modified xsi:type="dcterms:W3CDTF">2015-07-13T18:55:00Z</dcterms:modified>
</cp:coreProperties>
</file>