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3A5B3" w14:textId="77777777" w:rsidR="00D10157" w:rsidRPr="00E035A6" w:rsidRDefault="00E06D86" w:rsidP="00DA052E">
      <w:pPr>
        <w:spacing w:after="0" w:line="240" w:lineRule="auto"/>
        <w:rPr>
          <w:rFonts w:ascii="Times New Roman" w:hAnsi="Times New Roman" w:cs="Times New Roman"/>
          <w:sz w:val="44"/>
        </w:rPr>
      </w:pPr>
      <w:bookmarkStart w:id="0" w:name="_Hlk196330897"/>
      <w:bookmarkStart w:id="1" w:name="_Hlk196411753"/>
      <w:bookmarkEnd w:id="0"/>
      <w:r w:rsidRPr="00E035A6">
        <w:rPr>
          <w:rFonts w:ascii="Times New Roman" w:hAnsi="Times New Roman" w:cs="Times New Roman"/>
          <w:sz w:val="44"/>
        </w:rPr>
        <w:t xml:space="preserve">Radiation-Hardened FPGA Implementation of an Adaptive </w:t>
      </w:r>
      <w:r w:rsidR="000B1A23">
        <w:rPr>
          <w:rFonts w:ascii="Times New Roman" w:hAnsi="Times New Roman" w:cs="Times New Roman"/>
          <w:sz w:val="44"/>
          <w:lang w:val="en-GB"/>
        </w:rPr>
        <w:t>Symbol Mapper</w:t>
      </w:r>
      <w:r w:rsidR="00E97C46">
        <w:rPr>
          <w:rFonts w:ascii="Times New Roman" w:hAnsi="Times New Roman" w:cs="Times New Roman"/>
          <w:sz w:val="44"/>
          <w:lang w:val="en-GB"/>
        </w:rPr>
        <w:t xml:space="preserve"> </w:t>
      </w:r>
      <w:r w:rsidRPr="00E035A6">
        <w:rPr>
          <w:rFonts w:ascii="Times New Roman" w:hAnsi="Times New Roman" w:cs="Times New Roman"/>
          <w:sz w:val="44"/>
        </w:rPr>
        <w:t xml:space="preserve">for 6G </w:t>
      </w:r>
      <w:r w:rsidR="00943685" w:rsidRPr="00E035A6">
        <w:rPr>
          <w:rFonts w:ascii="Times New Roman" w:hAnsi="Times New Roman" w:cs="Times New Roman"/>
          <w:sz w:val="44"/>
          <w:lang w:val="en-US"/>
        </w:rPr>
        <w:t>Satellite</w:t>
      </w:r>
      <w:r w:rsidR="00E97C46">
        <w:rPr>
          <w:rFonts w:ascii="Times New Roman" w:hAnsi="Times New Roman" w:cs="Times New Roman"/>
          <w:sz w:val="44"/>
          <w:lang w:val="en-US"/>
        </w:rPr>
        <w:t xml:space="preserve"> </w:t>
      </w:r>
      <w:r w:rsidR="00943685" w:rsidRPr="00E035A6">
        <w:rPr>
          <w:rFonts w:ascii="Times New Roman" w:hAnsi="Times New Roman" w:cs="Times New Roman"/>
          <w:sz w:val="44"/>
          <w:lang w:val="en-US"/>
        </w:rPr>
        <w:t>Communications</w:t>
      </w:r>
      <w:r w:rsidRPr="00E035A6">
        <w:rPr>
          <w:rFonts w:ascii="Times New Roman" w:hAnsi="Times New Roman" w:cs="Times New Roman"/>
          <w:sz w:val="44"/>
        </w:rPr>
        <w:t>: A Simulation-Based Study</w:t>
      </w:r>
    </w:p>
    <w:p w14:paraId="2E18B52C" w14:textId="77777777" w:rsidR="00E035A6" w:rsidRDefault="00E035A6" w:rsidP="00DA052E">
      <w:pPr>
        <w:spacing w:after="0" w:line="240" w:lineRule="auto"/>
        <w:rPr>
          <w:rFonts w:ascii="Times New Roman" w:eastAsia="Times New Roman" w:hAnsi="Times New Roman" w:cs="Times New Roman"/>
          <w:b/>
          <w:sz w:val="52"/>
        </w:rPr>
        <w:sectPr w:rsidR="00E035A6" w:rsidSect="0084465F">
          <w:pgSz w:w="11906" w:h="16838"/>
          <w:pgMar w:top="1138" w:right="1022" w:bottom="2434" w:left="1022" w:header="720" w:footer="720" w:gutter="0"/>
          <w:cols w:space="720"/>
          <w:docGrid w:linePitch="360"/>
        </w:sectPr>
      </w:pPr>
    </w:p>
    <w:p w14:paraId="04EB1741" w14:textId="77777777" w:rsidR="00E035A6" w:rsidRDefault="00E035A6" w:rsidP="00B76141">
      <w:pPr>
        <w:spacing w:after="0" w:line="240" w:lineRule="auto"/>
        <w:sectPr w:rsidR="00E035A6" w:rsidSect="00E035A6">
          <w:type w:val="continuous"/>
          <w:pgSz w:w="11906" w:h="16838"/>
          <w:pgMar w:top="1440" w:right="1440" w:bottom="1440" w:left="1440" w:header="720" w:footer="720" w:gutter="0"/>
          <w:cols w:num="2" w:space="720"/>
          <w:docGrid w:linePitch="360"/>
        </w:sectPr>
      </w:pPr>
    </w:p>
    <w:p w14:paraId="49E7C9EA" w14:textId="77777777" w:rsidR="00EB4FC8" w:rsidRPr="00E035A6" w:rsidRDefault="00A52EB1" w:rsidP="00B76141">
      <w:pPr>
        <w:spacing w:after="0" w:line="240" w:lineRule="auto"/>
        <w:rPr>
          <w:rFonts w:ascii="Times New Roman" w:eastAsia="Times New Roman" w:hAnsi="Times New Roman" w:cs="Times New Roman"/>
          <w:sz w:val="40"/>
        </w:rPr>
      </w:pPr>
      <w:r w:rsidRPr="00E035A6">
        <w:rPr>
          <w:rFonts w:ascii="Times New Roman" w:hAnsi="Times New Roman" w:cs="Times New Roman"/>
          <w:sz w:val="28"/>
        </w:rPr>
        <w:t>Nicola Miglioranza, Marko Andjelkovic, Nebojsa Maletic</w:t>
      </w:r>
      <w:r w:rsidR="00996271" w:rsidRPr="00996271">
        <w:rPr>
          <w:rFonts w:ascii="Times New Roman" w:hAnsi="Times New Roman" w:cs="Times New Roman"/>
          <w:sz w:val="28"/>
        </w:rPr>
        <w:t xml:space="preserve"> </w:t>
      </w:r>
      <w:r w:rsidR="00996271">
        <w:rPr>
          <w:rFonts w:ascii="Times New Roman" w:hAnsi="Times New Roman" w:cs="Times New Roman"/>
          <w:sz w:val="28"/>
          <w:lang w:val="en-GB"/>
        </w:rPr>
        <w:t>and</w:t>
      </w:r>
      <w:r w:rsidRPr="00E035A6">
        <w:rPr>
          <w:rFonts w:ascii="Times New Roman" w:hAnsi="Times New Roman" w:cs="Times New Roman"/>
          <w:sz w:val="28"/>
        </w:rPr>
        <w:t xml:space="preserve"> Milos Krstic</w:t>
      </w:r>
    </w:p>
    <w:p w14:paraId="5C3A03C7" w14:textId="77777777" w:rsidR="00E035A6" w:rsidRDefault="00E035A6" w:rsidP="00E035A6">
      <w:pPr>
        <w:spacing w:after="0" w:line="240" w:lineRule="auto"/>
        <w:rPr>
          <w:rFonts w:ascii="Times New Roman" w:eastAsia="Times New Roman" w:hAnsi="Times New Roman" w:cs="Times New Roman"/>
          <w:sz w:val="28"/>
        </w:rPr>
        <w:sectPr w:rsidR="00E035A6" w:rsidSect="00E035A6">
          <w:type w:val="continuous"/>
          <w:pgSz w:w="11906" w:h="16838"/>
          <w:pgMar w:top="1440" w:right="1440" w:bottom="1440" w:left="1440" w:header="720" w:footer="720" w:gutter="0"/>
          <w:cols w:space="720"/>
          <w:docGrid w:linePitch="360"/>
        </w:sectPr>
      </w:pPr>
    </w:p>
    <w:p w14:paraId="38AFC71B" w14:textId="77777777" w:rsidR="00A52EB1" w:rsidRPr="00CC43FA" w:rsidRDefault="00A52EB1" w:rsidP="00DA052E">
      <w:pPr>
        <w:spacing w:after="0" w:line="240" w:lineRule="auto"/>
        <w:rPr>
          <w:rFonts w:ascii="Times New Roman" w:eastAsia="Times New Roman" w:hAnsi="Times New Roman" w:cs="Times New Roman"/>
          <w:sz w:val="28"/>
        </w:rPr>
      </w:pPr>
    </w:p>
    <w:p w14:paraId="4A761A2B" w14:textId="77777777" w:rsidR="00E035A6" w:rsidRPr="00A1343C" w:rsidRDefault="00E035A6" w:rsidP="00E035A6">
      <w:pPr>
        <w:autoSpaceDE w:val="0"/>
        <w:autoSpaceDN w:val="0"/>
        <w:adjustRightInd w:val="0"/>
        <w:jc w:val="center"/>
        <w:rPr>
          <w:rFonts w:ascii="Times New Roman" w:hAnsi="Times New Roman" w:cs="Times New Roman"/>
          <w:smallCaps/>
          <w:sz w:val="24"/>
          <w:szCs w:val="20"/>
          <w:lang w:val="en-GB"/>
        </w:rPr>
      </w:pPr>
      <w:r w:rsidRPr="00A1343C">
        <w:rPr>
          <w:rFonts w:ascii="Times New Roman" w:hAnsi="Times New Roman" w:cs="Times New Roman"/>
          <w:smallCaps/>
          <w:sz w:val="24"/>
          <w:szCs w:val="20"/>
        </w:rPr>
        <w:t xml:space="preserve">I. </w:t>
      </w:r>
      <w:r w:rsidR="00A1343C" w:rsidRPr="00A1343C">
        <w:rPr>
          <w:rFonts w:ascii="Times New Roman" w:hAnsi="Times New Roman" w:cs="Times New Roman"/>
          <w:smallCaps/>
          <w:sz w:val="24"/>
          <w:szCs w:val="20"/>
          <w:lang w:val="en-US"/>
        </w:rPr>
        <w:t xml:space="preserve">EXTENDED </w:t>
      </w:r>
      <w:r w:rsidRPr="00A1343C">
        <w:rPr>
          <w:rFonts w:ascii="Times New Roman" w:hAnsi="Times New Roman" w:cs="Times New Roman"/>
          <w:smallCaps/>
          <w:sz w:val="24"/>
          <w:szCs w:val="20"/>
          <w:lang w:val="en-GB"/>
        </w:rPr>
        <w:t>ABSTRACT</w:t>
      </w:r>
    </w:p>
    <w:p w14:paraId="2FD6C8C7" w14:textId="77777777" w:rsidR="00E06D86" w:rsidRPr="00CC43FA" w:rsidRDefault="00E06D86" w:rsidP="00DA052E">
      <w:pPr>
        <w:spacing w:after="0" w:line="240" w:lineRule="auto"/>
        <w:rPr>
          <w:rFonts w:eastAsia="Times New Roman" w:cstheme="minorHAnsi"/>
          <w:sz w:val="20"/>
        </w:rPr>
      </w:pPr>
    </w:p>
    <w:p w14:paraId="5DE13602" w14:textId="77777777" w:rsidR="00520F54" w:rsidRPr="00CC43FA" w:rsidRDefault="00DA052E" w:rsidP="00DA052E">
      <w:pPr>
        <w:spacing w:after="0" w:line="240" w:lineRule="auto"/>
        <w:rPr>
          <w:rFonts w:ascii="Times New Roman" w:hAnsi="Times New Roman" w:cs="Times New Roman"/>
          <w:sz w:val="20"/>
        </w:rPr>
      </w:pPr>
      <w:r w:rsidRPr="00CC43FA">
        <w:rPr>
          <w:rFonts w:ascii="Times New Roman" w:eastAsia="Times New Roman" w:hAnsi="Times New Roman" w:cs="Times New Roman"/>
          <w:sz w:val="20"/>
        </w:rPr>
        <w:t>The emergence of 6G satellite communication systems, particularly those leveraging Low Earth Orbit (LEO) and Very Low Earth Orbit (VLEO) constellations, marks a transformative step toward achieving seamless, high-capacity, and ultra-reliable global connectivity</w:t>
      </w:r>
      <w:r w:rsidR="00806FD0">
        <w:rPr>
          <w:rFonts w:ascii="Times New Roman" w:eastAsia="Times New Roman" w:hAnsi="Times New Roman" w:cs="Times New Roman"/>
          <w:sz w:val="20"/>
          <w:lang w:val="en-GB"/>
        </w:rPr>
        <w:t xml:space="preserve"> [1]</w:t>
      </w:r>
      <w:r w:rsidRPr="00CC43FA">
        <w:rPr>
          <w:rFonts w:ascii="Times New Roman" w:eastAsia="Times New Roman" w:hAnsi="Times New Roman" w:cs="Times New Roman"/>
          <w:sz w:val="20"/>
        </w:rPr>
        <w:t xml:space="preserve">. </w:t>
      </w:r>
      <w:r w:rsidR="00943685" w:rsidRPr="00CC43FA">
        <w:rPr>
          <w:rFonts w:ascii="Times New Roman" w:hAnsi="Times New Roman" w:cs="Times New Roman"/>
          <w:sz w:val="20"/>
        </w:rPr>
        <w:t xml:space="preserve">In this sense, the deployment of so-called non-terrestrial networks (NTNs) has become </w:t>
      </w:r>
      <w:r w:rsidR="009D291F" w:rsidRPr="00CC43FA">
        <w:rPr>
          <w:rFonts w:ascii="Times New Roman" w:hAnsi="Times New Roman" w:cs="Times New Roman"/>
          <w:sz w:val="20"/>
        </w:rPr>
        <w:t>increasingly important</w:t>
      </w:r>
      <w:r w:rsidR="00943685" w:rsidRPr="00CC43FA">
        <w:rPr>
          <w:rFonts w:ascii="Times New Roman" w:hAnsi="Times New Roman" w:cs="Times New Roman"/>
          <w:sz w:val="20"/>
        </w:rPr>
        <w:t xml:space="preserve"> in ensuring the connectivity and performance characteristics that define the 6G paradigm.</w:t>
      </w:r>
      <w:r w:rsidR="00B4396B" w:rsidRPr="00CC43FA">
        <w:rPr>
          <w:sz w:val="20"/>
        </w:rPr>
        <w:t xml:space="preserve"> </w:t>
      </w:r>
      <w:r w:rsidR="00B4396B" w:rsidRPr="00CC43FA">
        <w:rPr>
          <w:rFonts w:ascii="Times New Roman" w:hAnsi="Times New Roman" w:cs="Times New Roman"/>
          <w:sz w:val="20"/>
        </w:rPr>
        <w:t>The concept of Non-Terrestrial Network (NTN) integration was</w:t>
      </w:r>
      <w:r w:rsidR="0006748E" w:rsidRPr="00CC43FA">
        <w:rPr>
          <w:rFonts w:ascii="Times New Roman" w:hAnsi="Times New Roman" w:cs="Times New Roman"/>
          <w:sz w:val="20"/>
          <w:lang w:val="en-GB"/>
        </w:rPr>
        <w:t xml:space="preserve"> initially</w:t>
      </w:r>
      <w:r w:rsidR="00B4396B" w:rsidRPr="00CC43FA">
        <w:rPr>
          <w:rFonts w:ascii="Times New Roman" w:hAnsi="Times New Roman" w:cs="Times New Roman"/>
          <w:sz w:val="20"/>
        </w:rPr>
        <w:t xml:space="preserve"> proposed by the Third Generation Partnership Project (3GPP) for 5G mobile networks. According to the definition established by 3GPP, NTN refers to any network or network segment that uses an aircraft or spacecraft to access a transmission equipment relay node or base station</w:t>
      </w:r>
      <w:r w:rsidR="002E7861">
        <w:rPr>
          <w:rFonts w:ascii="Times New Roman" w:hAnsi="Times New Roman" w:cs="Times New Roman"/>
          <w:sz w:val="20"/>
          <w:lang w:val="en-US"/>
        </w:rPr>
        <w:t xml:space="preserve"> </w:t>
      </w:r>
      <w:r w:rsidR="002E7861">
        <w:rPr>
          <w:rFonts w:ascii="Times New Roman" w:hAnsi="Times New Roman" w:cs="Times New Roman"/>
          <w:sz w:val="20"/>
          <w:lang w:val="en-GB"/>
        </w:rPr>
        <w:t>[</w:t>
      </w:r>
      <w:r w:rsidR="00806FD0">
        <w:rPr>
          <w:rFonts w:ascii="Times New Roman" w:hAnsi="Times New Roman" w:cs="Times New Roman"/>
          <w:sz w:val="20"/>
          <w:lang w:val="en-GB"/>
        </w:rPr>
        <w:t>2</w:t>
      </w:r>
      <w:r w:rsidR="002E7861">
        <w:rPr>
          <w:rFonts w:ascii="Times New Roman" w:hAnsi="Times New Roman" w:cs="Times New Roman"/>
          <w:sz w:val="20"/>
          <w:lang w:val="en-GB"/>
        </w:rPr>
        <w:t>]</w:t>
      </w:r>
      <w:r w:rsidR="00B4396B" w:rsidRPr="00CC43FA">
        <w:rPr>
          <w:rFonts w:ascii="Times New Roman" w:hAnsi="Times New Roman" w:cs="Times New Roman"/>
          <w:sz w:val="20"/>
        </w:rPr>
        <w:t>.</w:t>
      </w:r>
    </w:p>
    <w:p w14:paraId="23E1E204" w14:textId="77777777" w:rsidR="00914B81" w:rsidRPr="00914B81" w:rsidRDefault="00404461" w:rsidP="00CE4CEB">
      <w:pPr>
        <w:spacing w:after="0" w:line="240" w:lineRule="auto"/>
        <w:rPr>
          <w:rStyle w:val="Strong"/>
          <w:rFonts w:ascii="Times New Roman" w:hAnsi="Times New Roman" w:cs="Times New Roman"/>
          <w:b w:val="0"/>
          <w:sz w:val="20"/>
          <w:shd w:val="clear" w:color="auto" w:fill="FFFFFF"/>
          <w:lang w:val="en-GB"/>
        </w:rPr>
      </w:pPr>
      <w:r w:rsidRPr="00404461">
        <w:rPr>
          <w:rFonts w:ascii="Times New Roman" w:hAnsi="Times New Roman" w:cs="Times New Roman"/>
          <w:sz w:val="20"/>
        </w:rPr>
        <w:t>The NTN systems are expected to enable global connectivity, supporting a wide range of applications, from massive machine-type communications to ultra-low-latency services. To achieve this, there is a need for new fault-tolerant Physical Layer (PHY) technologies capable of withstanding the harsh space environment</w:t>
      </w:r>
      <w:r>
        <w:t xml:space="preserve">. </w:t>
      </w:r>
      <w:r w:rsidRPr="00404461">
        <w:rPr>
          <w:rFonts w:ascii="Times New Roman" w:hAnsi="Times New Roman" w:cs="Times New Roman"/>
          <w:sz w:val="20"/>
        </w:rPr>
        <w:t xml:space="preserve">One of the main functions of </w:t>
      </w:r>
      <w:r>
        <w:rPr>
          <w:rFonts w:ascii="Times New Roman" w:hAnsi="Times New Roman" w:cs="Times New Roman"/>
          <w:sz w:val="20"/>
        </w:rPr>
        <w:t xml:space="preserve">the </w:t>
      </w:r>
      <w:r w:rsidRPr="00404461">
        <w:rPr>
          <w:rFonts w:ascii="Times New Roman" w:hAnsi="Times New Roman" w:cs="Times New Roman"/>
          <w:sz w:val="20"/>
        </w:rPr>
        <w:t>PHY layer is modulation</w:t>
      </w:r>
      <w:r w:rsidR="00607B93" w:rsidRPr="00CC43FA">
        <w:rPr>
          <w:rFonts w:ascii="Times New Roman" w:eastAsia="Times New Roman" w:hAnsi="Times New Roman" w:cs="Times New Roman"/>
          <w:sz w:val="20"/>
        </w:rPr>
        <w:t xml:space="preserve">, </w:t>
      </w:r>
      <w:r w:rsidR="00CF5D06" w:rsidRPr="00CC43FA">
        <w:rPr>
          <w:rFonts w:ascii="Times New Roman" w:eastAsia="Times New Roman" w:hAnsi="Times New Roman" w:cs="Times New Roman"/>
          <w:sz w:val="20"/>
          <w:lang w:val="en-US"/>
        </w:rPr>
        <w:t>a method for converting digital data into a form suitable for transmission over a communication channel. To guarantee the e</w:t>
      </w:r>
      <w:r>
        <w:rPr>
          <w:rFonts w:ascii="Times New Roman" w:eastAsia="Times New Roman" w:hAnsi="Times New Roman" w:cs="Times New Roman"/>
          <w:sz w:val="20"/>
          <w:lang w:val="en-US"/>
        </w:rPr>
        <w:t>nhanced</w:t>
      </w:r>
      <w:r w:rsidR="00CF5D06" w:rsidRPr="00CC43FA">
        <w:rPr>
          <w:rFonts w:ascii="Times New Roman" w:eastAsia="Times New Roman" w:hAnsi="Times New Roman" w:cs="Times New Roman"/>
          <w:sz w:val="20"/>
          <w:lang w:val="en-US"/>
        </w:rPr>
        <w:t xml:space="preserve"> </w:t>
      </w:r>
      <w:r w:rsidR="002A1BB3" w:rsidRPr="00CC43FA">
        <w:rPr>
          <w:rFonts w:ascii="Times New Roman" w:eastAsia="Times New Roman" w:hAnsi="Times New Roman" w:cs="Times New Roman"/>
          <w:sz w:val="20"/>
        </w:rPr>
        <w:t xml:space="preserve">reliability demanded by </w:t>
      </w:r>
      <w:r w:rsidR="00AD07D4" w:rsidRPr="00CC43FA">
        <w:rPr>
          <w:rFonts w:ascii="Times New Roman" w:eastAsia="Times New Roman" w:hAnsi="Times New Roman" w:cs="Times New Roman"/>
          <w:sz w:val="20"/>
        </w:rPr>
        <w:t xml:space="preserve">the </w:t>
      </w:r>
      <w:r w:rsidR="002A1BB3" w:rsidRPr="00CC43FA">
        <w:rPr>
          <w:rFonts w:ascii="Times New Roman" w:eastAsia="Times New Roman" w:hAnsi="Times New Roman" w:cs="Times New Roman"/>
          <w:sz w:val="20"/>
        </w:rPr>
        <w:t>6G</w:t>
      </w:r>
      <w:r w:rsidR="002A1BB3" w:rsidRPr="00CC43FA">
        <w:rPr>
          <w:rFonts w:ascii="Times New Roman" w:eastAsia="Times New Roman" w:hAnsi="Times New Roman" w:cs="Times New Roman"/>
          <w:sz w:val="20"/>
          <w:lang w:val="en-GB"/>
        </w:rPr>
        <w:t xml:space="preserve"> standard</w:t>
      </w:r>
      <w:r w:rsidR="002A1BB3" w:rsidRPr="00CC43FA">
        <w:rPr>
          <w:rFonts w:ascii="Times New Roman" w:eastAsia="Times New Roman" w:hAnsi="Times New Roman" w:cs="Times New Roman"/>
          <w:sz w:val="20"/>
        </w:rPr>
        <w:t>, the modulation process must ensure a</w:t>
      </w:r>
      <w:r w:rsidR="00FE52AB" w:rsidRPr="00CC43FA">
        <w:rPr>
          <w:rFonts w:ascii="Times New Roman" w:eastAsia="Times New Roman" w:hAnsi="Times New Roman" w:cs="Times New Roman"/>
          <w:sz w:val="20"/>
          <w:lang w:val="en-US"/>
        </w:rPr>
        <w:t xml:space="preserve">n acceptable </w:t>
      </w:r>
      <w:r w:rsidR="002A1BB3" w:rsidRPr="00CC43FA">
        <w:rPr>
          <w:rFonts w:ascii="Times New Roman" w:eastAsia="Times New Roman" w:hAnsi="Times New Roman" w:cs="Times New Roman"/>
          <w:sz w:val="20"/>
        </w:rPr>
        <w:t>BER (bit error rate)</w:t>
      </w:r>
      <w:r w:rsidR="002A1BB3" w:rsidRPr="00CC43FA">
        <w:rPr>
          <w:rFonts w:ascii="Times New Roman" w:eastAsia="Times New Roman" w:hAnsi="Times New Roman" w:cs="Times New Roman"/>
          <w:sz w:val="20"/>
          <w:lang w:val="en-GB"/>
        </w:rPr>
        <w:t xml:space="preserve"> level</w:t>
      </w:r>
      <w:r w:rsidR="002A1BB3" w:rsidRPr="00CC43FA">
        <w:rPr>
          <w:rFonts w:ascii="Times New Roman" w:eastAsia="Times New Roman" w:hAnsi="Times New Roman" w:cs="Times New Roman"/>
          <w:sz w:val="20"/>
        </w:rPr>
        <w:t>.</w:t>
      </w:r>
      <w:r w:rsidR="00AD12E5">
        <w:rPr>
          <w:rFonts w:ascii="Times New Roman" w:eastAsia="Times New Roman" w:hAnsi="Times New Roman" w:cs="Times New Roman"/>
          <w:sz w:val="20"/>
        </w:rPr>
        <w:t xml:space="preserve"> </w:t>
      </w:r>
      <w:r w:rsidR="00301080" w:rsidRPr="00CC43FA">
        <w:rPr>
          <w:rStyle w:val="Strong"/>
          <w:rFonts w:ascii="Times New Roman" w:hAnsi="Times New Roman" w:cs="Times New Roman"/>
          <w:b w:val="0"/>
          <w:sz w:val="20"/>
          <w:lang w:val="en-US"/>
        </w:rPr>
        <w:t>In this sense, the adaptive modulation plays a pivotal role in meeting these requirements by dynamically adjusting the modulation scheme based on real-time channel conditions</w:t>
      </w:r>
      <w:r w:rsidR="00806FD0">
        <w:rPr>
          <w:rStyle w:val="Strong"/>
          <w:rFonts w:ascii="Times New Roman" w:hAnsi="Times New Roman" w:cs="Times New Roman"/>
          <w:b w:val="0"/>
          <w:sz w:val="20"/>
          <w:lang w:val="en-US"/>
        </w:rPr>
        <w:t xml:space="preserve"> [3</w:t>
      </w:r>
      <w:r w:rsidR="00330391">
        <w:rPr>
          <w:rStyle w:val="Strong"/>
          <w:rFonts w:ascii="Times New Roman" w:hAnsi="Times New Roman" w:cs="Times New Roman"/>
          <w:b w:val="0"/>
          <w:sz w:val="20"/>
          <w:lang w:val="en-GB"/>
        </w:rPr>
        <w:t>]-[</w:t>
      </w:r>
      <w:r w:rsidR="00806FD0">
        <w:rPr>
          <w:rStyle w:val="Strong"/>
          <w:rFonts w:ascii="Times New Roman" w:hAnsi="Times New Roman" w:cs="Times New Roman"/>
          <w:b w:val="0"/>
          <w:sz w:val="20"/>
          <w:lang w:val="en-US"/>
        </w:rPr>
        <w:t>4]</w:t>
      </w:r>
      <w:r w:rsidR="00301080" w:rsidRPr="00CC43FA">
        <w:rPr>
          <w:rStyle w:val="Strong"/>
          <w:rFonts w:ascii="Times New Roman" w:hAnsi="Times New Roman" w:cs="Times New Roman"/>
          <w:b w:val="0"/>
          <w:sz w:val="20"/>
          <w:lang w:val="en-US"/>
        </w:rPr>
        <w:t xml:space="preserve">. A higher-order modulation scheme </w:t>
      </w:r>
      <w:r w:rsidR="00AD12E5">
        <w:rPr>
          <w:rStyle w:val="Strong"/>
          <w:rFonts w:ascii="Times New Roman" w:hAnsi="Times New Roman" w:cs="Times New Roman"/>
          <w:b w:val="0"/>
          <w:sz w:val="20"/>
          <w:lang w:val="en-US"/>
        </w:rPr>
        <w:t>increases</w:t>
      </w:r>
      <w:r w:rsidR="00301080" w:rsidRPr="00CC43FA">
        <w:rPr>
          <w:rStyle w:val="Strong"/>
          <w:rFonts w:ascii="Times New Roman" w:hAnsi="Times New Roman" w:cs="Times New Roman"/>
          <w:b w:val="0"/>
          <w:sz w:val="20"/>
          <w:lang w:val="en-US"/>
        </w:rPr>
        <w:t xml:space="preserve"> the data rate in good channel conditions,</w:t>
      </w:r>
      <w:r w:rsidR="00CF5D06" w:rsidRPr="00CC43FA">
        <w:rPr>
          <w:rStyle w:val="Strong"/>
          <w:rFonts w:ascii="Times New Roman" w:hAnsi="Times New Roman" w:cs="Times New Roman"/>
          <w:b w:val="0"/>
          <w:sz w:val="20"/>
          <w:lang w:val="en-US"/>
        </w:rPr>
        <w:t xml:space="preserve"> for example</w:t>
      </w:r>
      <w:r w:rsidR="00E82528" w:rsidRPr="00CC43FA">
        <w:rPr>
          <w:rStyle w:val="Strong"/>
          <w:rFonts w:ascii="Times New Roman" w:hAnsi="Times New Roman" w:cs="Times New Roman"/>
          <w:b w:val="0"/>
          <w:sz w:val="20"/>
          <w:lang w:val="en-US"/>
        </w:rPr>
        <w:t>,</w:t>
      </w:r>
      <w:r w:rsidR="00CF5D06" w:rsidRPr="00CC43FA">
        <w:rPr>
          <w:rStyle w:val="Strong"/>
          <w:rFonts w:ascii="Times New Roman" w:hAnsi="Times New Roman" w:cs="Times New Roman"/>
          <w:b w:val="0"/>
          <w:sz w:val="20"/>
          <w:lang w:val="en-US"/>
        </w:rPr>
        <w:t xml:space="preserve"> </w:t>
      </w:r>
      <w:r w:rsidR="00301080" w:rsidRPr="00CC43FA">
        <w:rPr>
          <w:rStyle w:val="Strong"/>
          <w:rFonts w:ascii="Times New Roman" w:hAnsi="Times New Roman" w:cs="Times New Roman"/>
          <w:b w:val="0"/>
          <w:sz w:val="20"/>
          <w:lang w:val="en-US"/>
        </w:rPr>
        <w:t xml:space="preserve">when the signal-to-noise ratio (SNR) is high. </w:t>
      </w:r>
      <w:r w:rsidR="00843F80" w:rsidRPr="00843F80">
        <w:rPr>
          <w:rStyle w:val="Strong"/>
          <w:rFonts w:ascii="Times New Roman" w:hAnsi="Times New Roman" w:cs="Times New Roman"/>
          <w:b w:val="0"/>
          <w:sz w:val="20"/>
          <w:shd w:val="clear" w:color="auto" w:fill="FFFFFF"/>
        </w:rPr>
        <w:t xml:space="preserve">Conversely, in poor channel conditions (low SNR), a lower-order modulation scheme is used to ensure a </w:t>
      </w:r>
    </w:p>
    <w:p w14:paraId="2BA86D86" w14:textId="77777777" w:rsidR="00914B81" w:rsidRPr="00D05652" w:rsidRDefault="00914B81" w:rsidP="00914B81">
      <w:pPr>
        <w:spacing w:after="0" w:line="240" w:lineRule="auto"/>
        <w:rPr>
          <w:rStyle w:val="Strong"/>
          <w:rFonts w:ascii="Times New Roman" w:hAnsi="Times New Roman" w:cs="Times New Roman"/>
          <w:b w:val="0"/>
          <w:sz w:val="20"/>
          <w:lang w:val="en-GB"/>
        </w:rPr>
      </w:pPr>
      <w:r w:rsidRPr="00843F80">
        <w:rPr>
          <w:rStyle w:val="Strong"/>
          <w:rFonts w:ascii="Times New Roman" w:hAnsi="Times New Roman" w:cs="Times New Roman"/>
          <w:b w:val="0"/>
          <w:sz w:val="20"/>
          <w:shd w:val="clear" w:color="auto" w:fill="FFFFFF"/>
        </w:rPr>
        <w:t>more robust and reliable link</w:t>
      </w:r>
      <w:r>
        <w:rPr>
          <w:rStyle w:val="Strong"/>
          <w:rFonts w:ascii="Times New Roman" w:hAnsi="Times New Roman" w:cs="Times New Roman"/>
          <w:b w:val="0"/>
          <w:sz w:val="20"/>
          <w:shd w:val="clear" w:color="auto" w:fill="FFFFFF"/>
          <w:lang w:val="en-US"/>
        </w:rPr>
        <w:t xml:space="preserve">. </w:t>
      </w:r>
      <w:r>
        <w:rPr>
          <w:rFonts w:ascii="Times New Roman" w:hAnsi="Times New Roman" w:cs="Times New Roman"/>
          <w:sz w:val="20"/>
          <w:lang w:val="en-US"/>
        </w:rPr>
        <w:t>A further challenge in space</w:t>
      </w:r>
      <w:r>
        <w:rPr>
          <w:rFonts w:ascii="Times New Roman" w:hAnsi="Times New Roman" w:cs="Times New Roman"/>
          <w:sz w:val="20"/>
          <w:lang w:val="en-GB"/>
        </w:rPr>
        <w:t xml:space="preserve">-based communication systems </w:t>
      </w:r>
      <w:r w:rsidR="003351C2">
        <w:rPr>
          <w:rFonts w:ascii="Times New Roman" w:hAnsi="Times New Roman" w:cs="Times New Roman"/>
          <w:sz w:val="20"/>
          <w:lang w:val="en-GB"/>
        </w:rPr>
        <w:t xml:space="preserve">is their operation in a harsh </w:t>
      </w:r>
    </w:p>
    <w:p w14:paraId="777E7EC0" w14:textId="77777777" w:rsidR="00522CAB" w:rsidRPr="00914B81" w:rsidRDefault="00A34A7A" w:rsidP="00CE4CEB">
      <w:pPr>
        <w:spacing w:after="0" w:line="240" w:lineRule="auto"/>
        <w:rPr>
          <w:rStyle w:val="Strong"/>
          <w:rFonts w:ascii="Times New Roman" w:hAnsi="Times New Roman" w:cs="Times New Roman"/>
          <w:b w:val="0"/>
          <w:sz w:val="20"/>
          <w:shd w:val="clear" w:color="auto" w:fill="FFFFFF"/>
          <w:lang w:val="en-GB"/>
        </w:rPr>
      </w:pPr>
      <w:r w:rsidRPr="00522CAB">
        <w:rPr>
          <w:rFonts w:ascii="Times New Roman" w:hAnsi="Times New Roman" w:cs="Times New Roman"/>
          <w:noProof/>
          <w:sz w:val="20"/>
        </w:rPr>
        <mc:AlternateContent>
          <mc:Choice Requires="wps">
            <w:drawing>
              <wp:anchor distT="45720" distB="45720" distL="114300" distR="114300" simplePos="0" relativeHeight="251659264" behindDoc="0" locked="0" layoutInCell="1" allowOverlap="1" wp14:anchorId="04F4463A" wp14:editId="2A36C1FD">
                <wp:simplePos x="0" y="0"/>
                <wp:positionH relativeFrom="margin">
                  <wp:align>left</wp:align>
                </wp:positionH>
                <wp:positionV relativeFrom="paragraph">
                  <wp:posOffset>248920</wp:posOffset>
                </wp:positionV>
                <wp:extent cx="3068320" cy="8997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320" cy="899795"/>
                        </a:xfrm>
                        <a:prstGeom prst="rect">
                          <a:avLst/>
                        </a:prstGeom>
                        <a:solidFill>
                          <a:srgbClr val="FFFFFF"/>
                        </a:solidFill>
                        <a:ln w="9525">
                          <a:noFill/>
                          <a:miter lim="800000"/>
                          <a:headEnd/>
                          <a:tailEnd/>
                        </a:ln>
                      </wps:spPr>
                      <wps:txbx>
                        <w:txbxContent>
                          <w:p w14:paraId="6461916A" w14:textId="77777777" w:rsidR="00522CAB" w:rsidRDefault="00522CAB" w:rsidP="00522CAB">
                            <w:pPr>
                              <w:spacing w:after="0" w:line="240" w:lineRule="auto"/>
                              <w:rPr>
                                <w:rFonts w:ascii="Times New Roman" w:hAnsi="Times New Roman" w:cs="Times New Roman"/>
                                <w:sz w:val="18"/>
                                <w:szCs w:val="18"/>
                                <w:lang w:val="en-US"/>
                              </w:rPr>
                            </w:pPr>
                            <w:r w:rsidRPr="000F3ABE">
                              <w:rPr>
                                <w:rStyle w:val="Strong"/>
                                <w:rFonts w:ascii="Times New Roman" w:hAnsi="Times New Roman" w:cs="Times New Roman"/>
                                <w:b w:val="0"/>
                                <w:sz w:val="18"/>
                                <w:lang w:val="en-US"/>
                              </w:rPr>
                              <w:t xml:space="preserve">N. Miglioranza, M. </w:t>
                            </w:r>
                            <w:r w:rsidRPr="000F3ABE">
                              <w:rPr>
                                <w:rFonts w:ascii="Times New Roman" w:hAnsi="Times New Roman" w:cs="Times New Roman"/>
                                <w:sz w:val="18"/>
                              </w:rPr>
                              <w:t>Andjelkovic</w:t>
                            </w:r>
                            <w:r w:rsidRPr="000F3ABE">
                              <w:rPr>
                                <w:rFonts w:ascii="Times New Roman" w:hAnsi="Times New Roman" w:cs="Times New Roman"/>
                                <w:sz w:val="18"/>
                                <w:lang w:val="en-US"/>
                              </w:rPr>
                              <w:t xml:space="preserve">, N. Maletic and M. Krstic are </w:t>
                            </w:r>
                            <w:r w:rsidRPr="000F3ABE">
                              <w:rPr>
                                <w:rFonts w:ascii="Times New Roman" w:hAnsi="Times New Roman" w:cs="Times New Roman"/>
                                <w:sz w:val="18"/>
                                <w:szCs w:val="18"/>
                                <w:lang w:val="en-US"/>
                              </w:rPr>
                              <w:t xml:space="preserve">with </w:t>
                            </w:r>
                            <w:r w:rsidRPr="000F3ABE">
                              <w:rPr>
                                <w:rFonts w:ascii="Times New Roman" w:hAnsi="Times New Roman" w:cs="Times New Roman"/>
                                <w:sz w:val="18"/>
                                <w:szCs w:val="18"/>
                              </w:rPr>
                              <w:t xml:space="preserve">IHP – Leibniz-Institut für innovative Mikroelektronik, </w:t>
                            </w:r>
                            <w:r w:rsidRPr="00A769AA">
                              <w:rPr>
                                <w:rFonts w:ascii="Times New Roman" w:hAnsi="Times New Roman" w:cs="Times New Roman"/>
                                <w:sz w:val="18"/>
                                <w:szCs w:val="18"/>
                              </w:rPr>
                              <w:t>Im Technologiepark 25</w:t>
                            </w:r>
                            <w:r>
                              <w:rPr>
                                <w:rFonts w:ascii="Times New Roman" w:hAnsi="Times New Roman" w:cs="Times New Roman"/>
                                <w:sz w:val="18"/>
                                <w:szCs w:val="18"/>
                                <w:lang w:val="en-GB"/>
                              </w:rPr>
                              <w:t>,</w:t>
                            </w:r>
                            <w:r w:rsidRPr="00A769AA">
                              <w:rPr>
                                <w:rFonts w:ascii="Times New Roman" w:hAnsi="Times New Roman" w:cs="Times New Roman"/>
                                <w:sz w:val="18"/>
                                <w:szCs w:val="18"/>
                              </w:rPr>
                              <w:t xml:space="preserve"> 15236</w:t>
                            </w:r>
                            <w:r>
                              <w:rPr>
                                <w:rFonts w:ascii="Times New Roman" w:hAnsi="Times New Roman" w:cs="Times New Roman"/>
                                <w:sz w:val="18"/>
                                <w:szCs w:val="18"/>
                                <w:lang w:val="en-GB"/>
                              </w:rPr>
                              <w:t xml:space="preserve">, </w:t>
                            </w:r>
                            <w:r w:rsidRPr="000F3ABE">
                              <w:rPr>
                                <w:rFonts w:ascii="Times New Roman" w:hAnsi="Times New Roman" w:cs="Times New Roman"/>
                                <w:sz w:val="18"/>
                                <w:szCs w:val="18"/>
                              </w:rPr>
                              <w:t>Frankfurt (Oder), Germany</w:t>
                            </w:r>
                            <w:r w:rsidRPr="000F3ABE">
                              <w:rPr>
                                <w:rFonts w:ascii="Times New Roman" w:hAnsi="Times New Roman" w:cs="Times New Roman"/>
                                <w:sz w:val="18"/>
                                <w:szCs w:val="18"/>
                                <w:lang w:val="en-US"/>
                              </w:rPr>
                              <w:t>, E-Mail: {</w:t>
                            </w:r>
                            <w:proofErr w:type="spellStart"/>
                            <w:r>
                              <w:rPr>
                                <w:rFonts w:ascii="Times New Roman" w:hAnsi="Times New Roman" w:cs="Times New Roman"/>
                                <w:sz w:val="18"/>
                                <w:szCs w:val="18"/>
                                <w:lang w:val="en-US"/>
                              </w:rPr>
                              <w:t>m</w:t>
                            </w:r>
                            <w:r w:rsidRPr="000F3ABE">
                              <w:rPr>
                                <w:rFonts w:ascii="Times New Roman" w:hAnsi="Times New Roman" w:cs="Times New Roman"/>
                                <w:sz w:val="18"/>
                                <w:szCs w:val="18"/>
                                <w:lang w:val="en-US"/>
                              </w:rPr>
                              <w:t>iglioranza</w:t>
                            </w:r>
                            <w:proofErr w:type="spellEnd"/>
                            <w:r w:rsidRPr="000F3ABE">
                              <w:rPr>
                                <w:rFonts w:ascii="Times New Roman" w:hAnsi="Times New Roman" w:cs="Times New Roman"/>
                                <w:sz w:val="18"/>
                                <w:szCs w:val="18"/>
                                <w:lang w:val="en-US"/>
                              </w:rPr>
                              <w:t>,</w:t>
                            </w:r>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andjelkovic</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maletic</w:t>
                            </w:r>
                            <w:proofErr w:type="spellEnd"/>
                            <w:r>
                              <w:rPr>
                                <w:rFonts w:ascii="Times New Roman" w:hAnsi="Times New Roman" w:cs="Times New Roman"/>
                                <w:sz w:val="18"/>
                                <w:szCs w:val="18"/>
                                <w:lang w:val="en-US"/>
                              </w:rPr>
                              <w:t xml:space="preserve">, </w:t>
                            </w:r>
                            <w:proofErr w:type="spellStart"/>
                            <w:r w:rsidRPr="000F3ABE">
                              <w:rPr>
                                <w:rFonts w:ascii="Times New Roman" w:hAnsi="Times New Roman" w:cs="Times New Roman"/>
                                <w:sz w:val="18"/>
                                <w:szCs w:val="18"/>
                                <w:lang w:val="en-US"/>
                              </w:rPr>
                              <w:t>krstic</w:t>
                            </w:r>
                            <w:proofErr w:type="spellEnd"/>
                            <w:r w:rsidRPr="000F3ABE">
                              <w:rPr>
                                <w:rFonts w:ascii="Times New Roman" w:hAnsi="Times New Roman" w:cs="Times New Roman"/>
                                <w:sz w:val="18"/>
                                <w:szCs w:val="18"/>
                                <w:lang w:val="en-US"/>
                              </w:rPr>
                              <w:t>}@ihp-microelectronics.com</w:t>
                            </w:r>
                            <w:r>
                              <w:rPr>
                                <w:rFonts w:ascii="Times New Roman" w:hAnsi="Times New Roman" w:cs="Times New Roman"/>
                                <w:sz w:val="18"/>
                                <w:szCs w:val="18"/>
                                <w:lang w:val="en-US"/>
                              </w:rPr>
                              <w:t xml:space="preserve"> </w:t>
                            </w:r>
                          </w:p>
                          <w:p w14:paraId="0E148EAA" w14:textId="77777777" w:rsidR="00522CAB" w:rsidRPr="00914B81" w:rsidRDefault="00522CAB" w:rsidP="00914B81">
                            <w:pPr>
                              <w:spacing w:after="0" w:line="240" w:lineRule="auto"/>
                              <w:rPr>
                                <w:rFonts w:ascii="Times New Roman" w:hAnsi="Times New Roman" w:cs="Times New Roman"/>
                                <w:bCs/>
                                <w:sz w:val="18"/>
                                <w:lang w:val="en-US"/>
                              </w:rPr>
                            </w:pPr>
                            <w:r w:rsidRPr="00E97C46">
                              <w:rPr>
                                <w:rStyle w:val="Strong"/>
                                <w:rFonts w:ascii="Times New Roman" w:hAnsi="Times New Roman" w:cs="Times New Roman"/>
                                <w:b w:val="0"/>
                                <w:sz w:val="18"/>
                                <w:lang w:val="en-US"/>
                              </w:rPr>
                              <w:t>M. Krstic is with University of Potsdam, Potsdam, Germany.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F4463A" id="_x0000_t202" coordsize="21600,21600" o:spt="202" path="m,l,21600r21600,l21600,xe">
                <v:stroke joinstyle="miter"/>
                <v:path gradientshapeok="t" o:connecttype="rect"/>
              </v:shapetype>
              <v:shape id="Text Box 2" o:spid="_x0000_s1026" type="#_x0000_t202" style="position:absolute;margin-left:0;margin-top:19.6pt;width:241.6pt;height:70.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" stroked="f">
                <v:textbox>
                  <w:txbxContent>
                    <w:p w14:paraId="6461916A" w14:textId="77777777" w:rsidR="00522CAB" w:rsidRDefault="00522CAB" w:rsidP="00522CAB">
                      <w:pPr>
                        <w:spacing w:after="0" w:line="240" w:lineRule="auto"/>
                        <w:rPr>
                          <w:rFonts w:ascii="Times New Roman" w:hAnsi="Times New Roman" w:cs="Times New Roman"/>
                          <w:sz w:val="18"/>
                          <w:szCs w:val="18"/>
                          <w:lang w:val="en-US"/>
                        </w:rPr>
                      </w:pPr>
                      <w:r w:rsidRPr="000F3ABE">
                        <w:rPr>
                          <w:rStyle w:val="Strong"/>
                          <w:rFonts w:ascii="Times New Roman" w:hAnsi="Times New Roman" w:cs="Times New Roman"/>
                          <w:b w:val="0"/>
                          <w:sz w:val="18"/>
                          <w:lang w:val="en-US"/>
                        </w:rPr>
                        <w:t xml:space="preserve">N. Miglioranza, M. </w:t>
                      </w:r>
                      <w:r w:rsidRPr="000F3ABE">
                        <w:rPr>
                          <w:rFonts w:ascii="Times New Roman" w:hAnsi="Times New Roman" w:cs="Times New Roman"/>
                          <w:sz w:val="18"/>
                        </w:rPr>
                        <w:t>Andjelkovic</w:t>
                      </w:r>
                      <w:r w:rsidRPr="000F3ABE">
                        <w:rPr>
                          <w:rFonts w:ascii="Times New Roman" w:hAnsi="Times New Roman" w:cs="Times New Roman"/>
                          <w:sz w:val="18"/>
                          <w:lang w:val="en-US"/>
                        </w:rPr>
                        <w:t xml:space="preserve">, N. Maletic and M. Krstic are </w:t>
                      </w:r>
                      <w:r w:rsidRPr="000F3ABE">
                        <w:rPr>
                          <w:rFonts w:ascii="Times New Roman" w:hAnsi="Times New Roman" w:cs="Times New Roman"/>
                          <w:sz w:val="18"/>
                          <w:szCs w:val="18"/>
                          <w:lang w:val="en-US"/>
                        </w:rPr>
                        <w:t xml:space="preserve">with </w:t>
                      </w:r>
                      <w:r w:rsidRPr="000F3ABE">
                        <w:rPr>
                          <w:rFonts w:ascii="Times New Roman" w:hAnsi="Times New Roman" w:cs="Times New Roman"/>
                          <w:sz w:val="18"/>
                          <w:szCs w:val="18"/>
                        </w:rPr>
                        <w:t xml:space="preserve">IHP – Leibniz-Institut für innovative Mikroelektronik, </w:t>
                      </w:r>
                      <w:r w:rsidRPr="00A769AA">
                        <w:rPr>
                          <w:rFonts w:ascii="Times New Roman" w:hAnsi="Times New Roman" w:cs="Times New Roman"/>
                          <w:sz w:val="18"/>
                          <w:szCs w:val="18"/>
                        </w:rPr>
                        <w:t>Im Technologiepark 25</w:t>
                      </w:r>
                      <w:r>
                        <w:rPr>
                          <w:rFonts w:ascii="Times New Roman" w:hAnsi="Times New Roman" w:cs="Times New Roman"/>
                          <w:sz w:val="18"/>
                          <w:szCs w:val="18"/>
                          <w:lang w:val="en-GB"/>
                        </w:rPr>
                        <w:t>,</w:t>
                      </w:r>
                      <w:r w:rsidRPr="00A769AA">
                        <w:rPr>
                          <w:rFonts w:ascii="Times New Roman" w:hAnsi="Times New Roman" w:cs="Times New Roman"/>
                          <w:sz w:val="18"/>
                          <w:szCs w:val="18"/>
                        </w:rPr>
                        <w:t xml:space="preserve"> 15236</w:t>
                      </w:r>
                      <w:r>
                        <w:rPr>
                          <w:rFonts w:ascii="Times New Roman" w:hAnsi="Times New Roman" w:cs="Times New Roman"/>
                          <w:sz w:val="18"/>
                          <w:szCs w:val="18"/>
                          <w:lang w:val="en-GB"/>
                        </w:rPr>
                        <w:t xml:space="preserve">, </w:t>
                      </w:r>
                      <w:r w:rsidRPr="000F3ABE">
                        <w:rPr>
                          <w:rFonts w:ascii="Times New Roman" w:hAnsi="Times New Roman" w:cs="Times New Roman"/>
                          <w:sz w:val="18"/>
                          <w:szCs w:val="18"/>
                        </w:rPr>
                        <w:t>Frankfurt (Oder), Germany</w:t>
                      </w:r>
                      <w:r w:rsidRPr="000F3ABE">
                        <w:rPr>
                          <w:rFonts w:ascii="Times New Roman" w:hAnsi="Times New Roman" w:cs="Times New Roman"/>
                          <w:sz w:val="18"/>
                          <w:szCs w:val="18"/>
                          <w:lang w:val="en-US"/>
                        </w:rPr>
                        <w:t>, E-Mail: {</w:t>
                      </w:r>
                      <w:proofErr w:type="spellStart"/>
                      <w:r>
                        <w:rPr>
                          <w:rFonts w:ascii="Times New Roman" w:hAnsi="Times New Roman" w:cs="Times New Roman"/>
                          <w:sz w:val="18"/>
                          <w:szCs w:val="18"/>
                          <w:lang w:val="en-US"/>
                        </w:rPr>
                        <w:t>m</w:t>
                      </w:r>
                      <w:r w:rsidRPr="000F3ABE">
                        <w:rPr>
                          <w:rFonts w:ascii="Times New Roman" w:hAnsi="Times New Roman" w:cs="Times New Roman"/>
                          <w:sz w:val="18"/>
                          <w:szCs w:val="18"/>
                          <w:lang w:val="en-US"/>
                        </w:rPr>
                        <w:t>iglioranza</w:t>
                      </w:r>
                      <w:proofErr w:type="spellEnd"/>
                      <w:r w:rsidRPr="000F3ABE">
                        <w:rPr>
                          <w:rFonts w:ascii="Times New Roman" w:hAnsi="Times New Roman" w:cs="Times New Roman"/>
                          <w:sz w:val="18"/>
                          <w:szCs w:val="18"/>
                          <w:lang w:val="en-US"/>
                        </w:rPr>
                        <w:t>,</w:t>
                      </w:r>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andjelkovic</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maletic</w:t>
                      </w:r>
                      <w:proofErr w:type="spellEnd"/>
                      <w:r>
                        <w:rPr>
                          <w:rFonts w:ascii="Times New Roman" w:hAnsi="Times New Roman" w:cs="Times New Roman"/>
                          <w:sz w:val="18"/>
                          <w:szCs w:val="18"/>
                          <w:lang w:val="en-US"/>
                        </w:rPr>
                        <w:t xml:space="preserve">, </w:t>
                      </w:r>
                      <w:proofErr w:type="spellStart"/>
                      <w:r w:rsidRPr="000F3ABE">
                        <w:rPr>
                          <w:rFonts w:ascii="Times New Roman" w:hAnsi="Times New Roman" w:cs="Times New Roman"/>
                          <w:sz w:val="18"/>
                          <w:szCs w:val="18"/>
                          <w:lang w:val="en-US"/>
                        </w:rPr>
                        <w:t>krstic</w:t>
                      </w:r>
                      <w:proofErr w:type="spellEnd"/>
                      <w:r w:rsidRPr="000F3ABE">
                        <w:rPr>
                          <w:rFonts w:ascii="Times New Roman" w:hAnsi="Times New Roman" w:cs="Times New Roman"/>
                          <w:sz w:val="18"/>
                          <w:szCs w:val="18"/>
                          <w:lang w:val="en-US"/>
                        </w:rPr>
                        <w:t>}@ihp-microelectronics.com</w:t>
                      </w:r>
                      <w:r>
                        <w:rPr>
                          <w:rFonts w:ascii="Times New Roman" w:hAnsi="Times New Roman" w:cs="Times New Roman"/>
                          <w:sz w:val="18"/>
                          <w:szCs w:val="18"/>
                          <w:lang w:val="en-US"/>
                        </w:rPr>
                        <w:t xml:space="preserve"> </w:t>
                      </w:r>
                    </w:p>
                    <w:p w14:paraId="0E148EAA" w14:textId="77777777" w:rsidR="00522CAB" w:rsidRPr="00914B81" w:rsidRDefault="00522CAB" w:rsidP="00914B81">
                      <w:pPr>
                        <w:spacing w:after="0" w:line="240" w:lineRule="auto"/>
                        <w:rPr>
                          <w:rFonts w:ascii="Times New Roman" w:hAnsi="Times New Roman" w:cs="Times New Roman"/>
                          <w:bCs/>
                          <w:sz w:val="18"/>
                          <w:lang w:val="en-US"/>
                        </w:rPr>
                      </w:pPr>
                      <w:r w:rsidRPr="00E97C46">
                        <w:rPr>
                          <w:rStyle w:val="Strong"/>
                          <w:rFonts w:ascii="Times New Roman" w:hAnsi="Times New Roman" w:cs="Times New Roman"/>
                          <w:b w:val="0"/>
                          <w:sz w:val="18"/>
                          <w:lang w:val="en-US"/>
                        </w:rPr>
                        <w:t>M. Krstic is with University of Potsdam, Potsdam, Germany.</w:t>
                      </w:r>
                    </w:p>
                  </w:txbxContent>
                </v:textbox>
                <w10:wrap type="square" anchorx="margin"/>
              </v:shape>
            </w:pict>
          </mc:Fallback>
        </mc:AlternateContent>
      </w:r>
    </w:p>
    <w:p w14:paraId="4AD17A1E" w14:textId="77777777" w:rsidR="00522CAB" w:rsidRDefault="00522CAB" w:rsidP="00914B81">
      <w:pPr>
        <w:spacing w:after="0" w:line="240" w:lineRule="auto"/>
        <w:rPr>
          <w:rStyle w:val="Strong"/>
          <w:rFonts w:ascii="Times New Roman" w:hAnsi="Times New Roman" w:cs="Times New Roman"/>
          <w:b w:val="0"/>
          <w:sz w:val="20"/>
          <w:shd w:val="clear" w:color="auto" w:fill="FFFFFF"/>
        </w:rPr>
      </w:pPr>
    </w:p>
    <w:p w14:paraId="6146C02A" w14:textId="77777777" w:rsidR="00522CAB" w:rsidRDefault="00522CAB" w:rsidP="00CE4CEB">
      <w:pPr>
        <w:spacing w:after="0" w:line="240" w:lineRule="auto"/>
        <w:rPr>
          <w:rStyle w:val="Strong"/>
          <w:rFonts w:ascii="Times New Roman" w:hAnsi="Times New Roman" w:cs="Times New Roman"/>
          <w:b w:val="0"/>
          <w:sz w:val="20"/>
          <w:shd w:val="clear" w:color="auto" w:fill="FFFFFF"/>
        </w:rPr>
      </w:pPr>
    </w:p>
    <w:p w14:paraId="72470158" w14:textId="77777777" w:rsidR="00914B81" w:rsidRDefault="00914B81" w:rsidP="00F22F7F">
      <w:pPr>
        <w:spacing w:after="0" w:line="240" w:lineRule="auto"/>
        <w:rPr>
          <w:rFonts w:ascii="Times New Roman" w:hAnsi="Times New Roman" w:cs="Times New Roman"/>
          <w:sz w:val="20"/>
        </w:rPr>
      </w:pPr>
    </w:p>
    <w:p w14:paraId="290B7100" w14:textId="77777777" w:rsidR="003351C2" w:rsidRDefault="003351C2" w:rsidP="00914B81">
      <w:pPr>
        <w:spacing w:before="80" w:after="0" w:line="240" w:lineRule="auto"/>
        <w:rPr>
          <w:rFonts w:ascii="Times New Roman" w:hAnsi="Times New Roman" w:cs="Times New Roman"/>
          <w:sz w:val="20"/>
        </w:rPr>
      </w:pPr>
    </w:p>
    <w:p w14:paraId="36FAD35C" w14:textId="77777777" w:rsidR="007F7B99" w:rsidRDefault="00CE4CEB" w:rsidP="00D64FFC">
      <w:pPr>
        <w:spacing w:after="0" w:line="240" w:lineRule="auto"/>
        <w:rPr>
          <w:rFonts w:ascii="Times New Roman" w:hAnsi="Times New Roman" w:cs="Times New Roman"/>
          <w:sz w:val="20"/>
          <w:lang w:val="en-GB"/>
        </w:rPr>
      </w:pPr>
      <w:r w:rsidRPr="00CC43FA">
        <w:rPr>
          <w:rFonts w:ascii="Times New Roman" w:hAnsi="Times New Roman" w:cs="Times New Roman"/>
          <w:sz w:val="20"/>
        </w:rPr>
        <w:t>environment</w:t>
      </w:r>
      <w:r w:rsidR="00141DB6">
        <w:rPr>
          <w:rFonts w:ascii="Times New Roman" w:hAnsi="Times New Roman" w:cs="Times New Roman"/>
          <w:sz w:val="20"/>
        </w:rPr>
        <w:t xml:space="preserve"> exposed to high-energy particles that can cause the well-known Single Event Effects (SEEs). SEEs are associated with the impact of a single particle, which can lead to data corruption or malfunction, also known as Single Event Transient (SET) and Single Event Upset (SEU) [5]. To counteract these undesired effects, dedicated radiation-hardening techniques must be implemented</w:t>
      </w:r>
      <w:r w:rsidR="007A3AC4" w:rsidRPr="00CC43FA">
        <w:rPr>
          <w:rFonts w:ascii="Times New Roman" w:hAnsi="Times New Roman" w:cs="Times New Roman"/>
          <w:sz w:val="20"/>
        </w:rPr>
        <w:t>.</w:t>
      </w:r>
      <w:r w:rsidR="00BD0A1B" w:rsidRPr="00CC43FA">
        <w:rPr>
          <w:rFonts w:ascii="Times New Roman" w:hAnsi="Times New Roman" w:cs="Times New Roman"/>
          <w:sz w:val="20"/>
          <w:lang w:val="en-GB"/>
        </w:rPr>
        <w:t xml:space="preserve"> </w:t>
      </w:r>
      <w:r w:rsidR="00C42FBA" w:rsidRPr="00CC43FA">
        <w:rPr>
          <w:rFonts w:ascii="Times New Roman" w:hAnsi="Times New Roman" w:cs="Times New Roman"/>
          <w:sz w:val="20"/>
        </w:rPr>
        <w:t xml:space="preserve">In this context, </w:t>
      </w:r>
      <w:r w:rsidR="00CF5D06" w:rsidRPr="00CC43FA">
        <w:rPr>
          <w:rFonts w:ascii="Times New Roman" w:hAnsi="Times New Roman" w:cs="Times New Roman"/>
          <w:sz w:val="20"/>
        </w:rPr>
        <w:t xml:space="preserve">this paper presents a case study </w:t>
      </w:r>
      <w:r w:rsidR="00C42FBA" w:rsidRPr="00CC43FA">
        <w:rPr>
          <w:rFonts w:ascii="Times New Roman" w:hAnsi="Times New Roman" w:cs="Times New Roman"/>
          <w:sz w:val="20"/>
        </w:rPr>
        <w:t xml:space="preserve">to evaluate the fault tolerance of an adaptive </w:t>
      </w:r>
      <w:r w:rsidR="009D349D">
        <w:rPr>
          <w:rFonts w:ascii="Times New Roman" w:hAnsi="Times New Roman" w:cs="Times New Roman"/>
          <w:sz w:val="20"/>
          <w:lang w:val="en-GB"/>
        </w:rPr>
        <w:t>symbol mapper</w:t>
      </w:r>
      <w:r w:rsidR="00C42FBA" w:rsidRPr="00CC43FA">
        <w:rPr>
          <w:rFonts w:ascii="Times New Roman" w:hAnsi="Times New Roman" w:cs="Times New Roman"/>
          <w:sz w:val="20"/>
        </w:rPr>
        <w:t xml:space="preserve"> </w:t>
      </w:r>
      <w:r w:rsidR="00141DB6">
        <w:rPr>
          <w:rFonts w:ascii="Times New Roman" w:hAnsi="Times New Roman" w:cs="Times New Roman"/>
          <w:sz w:val="20"/>
          <w:lang w:val="en-GB"/>
        </w:rPr>
        <w:t>in the presence of</w:t>
      </w:r>
      <w:r w:rsidR="00C42FBA" w:rsidRPr="00CC43FA">
        <w:rPr>
          <w:rFonts w:ascii="Times New Roman" w:hAnsi="Times New Roman" w:cs="Times New Roman"/>
          <w:sz w:val="20"/>
        </w:rPr>
        <w:t xml:space="preserve"> radiation</w:t>
      </w:r>
      <w:r w:rsidR="00141DB6">
        <w:rPr>
          <w:rFonts w:ascii="Times New Roman" w:hAnsi="Times New Roman" w:cs="Times New Roman"/>
          <w:sz w:val="20"/>
          <w:lang w:val="en-GB"/>
        </w:rPr>
        <w:t>-induced</w:t>
      </w:r>
      <w:r w:rsidR="00C42FBA" w:rsidRPr="00CC43FA">
        <w:rPr>
          <w:rFonts w:ascii="Times New Roman" w:hAnsi="Times New Roman" w:cs="Times New Roman"/>
          <w:sz w:val="20"/>
        </w:rPr>
        <w:t xml:space="preserve"> effects.</w:t>
      </w:r>
      <w:r w:rsidR="00AC3146">
        <w:rPr>
          <w:rFonts w:ascii="Times New Roman" w:hAnsi="Times New Roman" w:cs="Times New Roman"/>
          <w:sz w:val="20"/>
          <w:lang w:val="en-GB"/>
        </w:rPr>
        <w:t xml:space="preserve"> </w:t>
      </w:r>
    </w:p>
    <w:p w14:paraId="4F8B3967" w14:textId="77777777" w:rsidR="007F7B99" w:rsidRDefault="00404461" w:rsidP="00F22F7F">
      <w:pPr>
        <w:spacing w:after="0" w:line="240" w:lineRule="auto"/>
        <w:rPr>
          <w:rFonts w:ascii="Times New Roman" w:hAnsi="Times New Roman" w:cs="Times New Roman"/>
          <w:sz w:val="20"/>
        </w:rPr>
      </w:pPr>
      <w:r w:rsidRPr="00404461">
        <w:rPr>
          <w:rFonts w:ascii="Times New Roman" w:hAnsi="Times New Roman" w:cs="Times New Roman"/>
          <w:sz w:val="20"/>
        </w:rPr>
        <w:t>Previous studies have analyzed radiation effects in various components of wireless communication systems</w:t>
      </w:r>
      <w:r w:rsidR="007F7B99">
        <w:rPr>
          <w:rFonts w:ascii="Times New Roman" w:hAnsi="Times New Roman" w:cs="Times New Roman"/>
          <w:sz w:val="20"/>
          <w:lang w:val="en-GB"/>
        </w:rPr>
        <w:t>, like encoders/decoders</w:t>
      </w:r>
      <w:r w:rsidR="00DE5BDC">
        <w:rPr>
          <w:rFonts w:ascii="Times New Roman" w:hAnsi="Times New Roman" w:cs="Times New Roman"/>
          <w:sz w:val="20"/>
          <w:lang w:val="en-GB"/>
        </w:rPr>
        <w:t xml:space="preserve"> [</w:t>
      </w:r>
      <w:r w:rsidR="00D266EE">
        <w:rPr>
          <w:rFonts w:ascii="Times New Roman" w:hAnsi="Times New Roman" w:cs="Times New Roman"/>
          <w:sz w:val="20"/>
          <w:lang w:val="en-GB"/>
        </w:rPr>
        <w:t>6</w:t>
      </w:r>
      <w:r w:rsidR="00DE5BDC">
        <w:rPr>
          <w:rFonts w:ascii="Times New Roman" w:hAnsi="Times New Roman" w:cs="Times New Roman"/>
          <w:sz w:val="20"/>
          <w:lang w:val="en-GB"/>
        </w:rPr>
        <w:t>]</w:t>
      </w:r>
      <w:r w:rsidR="00287A44">
        <w:rPr>
          <w:rFonts w:ascii="Times New Roman" w:hAnsi="Times New Roman" w:cs="Times New Roman"/>
          <w:sz w:val="20"/>
          <w:lang w:val="en-GB"/>
        </w:rPr>
        <w:t>-[</w:t>
      </w:r>
      <w:r w:rsidR="00D266EE">
        <w:rPr>
          <w:rFonts w:ascii="Times New Roman" w:hAnsi="Times New Roman" w:cs="Times New Roman"/>
          <w:sz w:val="20"/>
          <w:lang w:val="en-GB"/>
        </w:rPr>
        <w:t>7</w:t>
      </w:r>
      <w:r w:rsidR="000162B7">
        <w:rPr>
          <w:rFonts w:ascii="Times New Roman" w:hAnsi="Times New Roman" w:cs="Times New Roman"/>
          <w:sz w:val="20"/>
          <w:lang w:val="en-GB"/>
        </w:rPr>
        <w:t xml:space="preserve">] </w:t>
      </w:r>
      <w:r w:rsidR="007F7B99">
        <w:rPr>
          <w:rFonts w:ascii="Times New Roman" w:hAnsi="Times New Roman" w:cs="Times New Roman"/>
          <w:sz w:val="20"/>
          <w:lang w:val="en-GB"/>
        </w:rPr>
        <w:t>and analogue RF elements, such as Low Noise Amplifiers (LNAs)</w:t>
      </w:r>
      <w:r w:rsidR="000162B7">
        <w:rPr>
          <w:rFonts w:ascii="Times New Roman" w:hAnsi="Times New Roman" w:cs="Times New Roman"/>
          <w:sz w:val="20"/>
          <w:lang w:val="en-GB"/>
        </w:rPr>
        <w:t xml:space="preserve"> [</w:t>
      </w:r>
      <w:r w:rsidR="00D266EE">
        <w:rPr>
          <w:rFonts w:ascii="Times New Roman" w:hAnsi="Times New Roman" w:cs="Times New Roman"/>
          <w:sz w:val="20"/>
          <w:lang w:val="en-GB"/>
        </w:rPr>
        <w:t>8</w:t>
      </w:r>
      <w:r w:rsidR="000162B7">
        <w:rPr>
          <w:rFonts w:ascii="Times New Roman" w:hAnsi="Times New Roman" w:cs="Times New Roman"/>
          <w:sz w:val="20"/>
          <w:lang w:val="en-GB"/>
        </w:rPr>
        <w:t>]</w:t>
      </w:r>
      <w:r>
        <w:rPr>
          <w:rFonts w:ascii="Times New Roman" w:hAnsi="Times New Roman" w:cs="Times New Roman"/>
          <w:sz w:val="20"/>
          <w:lang w:val="en-GB"/>
        </w:rPr>
        <w:t xml:space="preserve">. </w:t>
      </w:r>
      <w:r w:rsidRPr="00404461">
        <w:rPr>
          <w:rFonts w:ascii="Times New Roman" w:hAnsi="Times New Roman" w:cs="Times New Roman"/>
          <w:sz w:val="20"/>
        </w:rPr>
        <w:t>To the best of our knowledge, there is no comprehensive analysis of the radiation effects on digital symbol mappers</w:t>
      </w:r>
      <w:r>
        <w:t>.</w:t>
      </w:r>
    </w:p>
    <w:p w14:paraId="2B25FB1D" w14:textId="77777777" w:rsidR="00E82528" w:rsidRPr="00D422C6" w:rsidRDefault="00E82528" w:rsidP="00F22F7F">
      <w:pPr>
        <w:spacing w:after="0" w:line="240" w:lineRule="auto"/>
        <w:rPr>
          <w:rFonts w:ascii="Times New Roman" w:hAnsi="Times New Roman" w:cs="Times New Roman"/>
          <w:sz w:val="20"/>
          <w:lang w:val="en-GB"/>
        </w:rPr>
      </w:pPr>
      <w:r w:rsidRPr="00CC43FA">
        <w:rPr>
          <w:rFonts w:ascii="Times New Roman" w:eastAsia="Times New Roman" w:hAnsi="Times New Roman" w:cs="Times New Roman"/>
          <w:sz w:val="20"/>
          <w:szCs w:val="24"/>
        </w:rPr>
        <w:t>As presented in Table 1, the modulation schemes selected for this study are Phase Shift Keying (PSK), Quadrature Amplitude Modulation (QAM), and Amplitude Phase Shift Keying (APSK), each supporting multiple modulation orders with varying constellation sizes.</w:t>
      </w:r>
    </w:p>
    <w:p w14:paraId="6B1F4114" w14:textId="77777777" w:rsidR="005B134F" w:rsidRDefault="005B134F" w:rsidP="00F22F7F">
      <w:pPr>
        <w:spacing w:after="0" w:line="240" w:lineRule="auto"/>
        <w:rPr>
          <w:rFonts w:ascii="Times New Roman" w:hAnsi="Times New Roman" w:cs="Times New Roman"/>
          <w:sz w:val="20"/>
          <w:lang w:val="en-GB"/>
        </w:rPr>
      </w:pPr>
    </w:p>
    <w:p w14:paraId="2910894A" w14:textId="77777777" w:rsidR="00ED568A" w:rsidRDefault="00ED568A" w:rsidP="00F22F7F">
      <w:pPr>
        <w:spacing w:after="0" w:line="240" w:lineRule="auto"/>
        <w:rPr>
          <w:rFonts w:ascii="Times New Roman" w:hAnsi="Times New Roman" w:cs="Times New Roman"/>
          <w:sz w:val="20"/>
          <w:lang w:val="en-GB"/>
        </w:rPr>
      </w:pPr>
    </w:p>
    <w:p w14:paraId="7A6F9A72" w14:textId="77777777" w:rsidR="005B134F" w:rsidRDefault="005B134F" w:rsidP="00314887">
      <w:pPr>
        <w:pStyle w:val="BodyTextIndent2"/>
        <w:ind w:firstLine="0"/>
        <w:jc w:val="center"/>
        <w:rPr>
          <w:sz w:val="18"/>
        </w:rPr>
      </w:pPr>
      <w:r>
        <w:rPr>
          <w:sz w:val="18"/>
        </w:rPr>
        <w:t>TABLE I</w:t>
      </w:r>
    </w:p>
    <w:p w14:paraId="2684FAF5" w14:textId="77777777" w:rsidR="005B134F" w:rsidRDefault="005B134F" w:rsidP="00314887">
      <w:pPr>
        <w:pStyle w:val="BodyTextIndent2"/>
        <w:ind w:firstLine="0"/>
        <w:jc w:val="center"/>
        <w:rPr>
          <w:smallCaps/>
          <w:sz w:val="18"/>
        </w:rPr>
      </w:pPr>
      <w:r>
        <w:rPr>
          <w:smallCaps/>
          <w:sz w:val="18"/>
        </w:rPr>
        <w:t>Selected modulation schemes</w:t>
      </w:r>
    </w:p>
    <w:p w14:paraId="569C4013" w14:textId="77777777" w:rsidR="005B134F" w:rsidRPr="00F22F7F" w:rsidRDefault="005B134F" w:rsidP="00F22F7F">
      <w:pPr>
        <w:spacing w:after="0" w:line="240" w:lineRule="auto"/>
        <w:rPr>
          <w:rFonts w:ascii="Times New Roman" w:hAnsi="Times New Roman" w:cs="Times New Roman"/>
          <w:sz w:val="20"/>
          <w:lang w:val="en-GB"/>
        </w:rPr>
      </w:pPr>
    </w:p>
    <w:tbl>
      <w:tblPr>
        <w:tblStyle w:val="GridTable1Light"/>
        <w:tblpPr w:leftFromText="180" w:rightFromText="180" w:vertAnchor="text" w:horzAnchor="page" w:tblpX="6244" w:tblpY="191"/>
        <w:tblOverlap w:val="never"/>
        <w:tblW w:w="0" w:type="auto"/>
        <w:tblLook w:val="04A0" w:firstRow="1" w:lastRow="0" w:firstColumn="1" w:lastColumn="0" w:noHBand="0" w:noVBand="1"/>
      </w:tblPr>
      <w:tblGrid>
        <w:gridCol w:w="1528"/>
        <w:gridCol w:w="1499"/>
        <w:gridCol w:w="1116"/>
      </w:tblGrid>
      <w:tr w:rsidR="00996271" w14:paraId="453F8DD4" w14:textId="77777777" w:rsidTr="00996271">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528" w:type="dxa"/>
          </w:tcPr>
          <w:p w14:paraId="43530626" w14:textId="77777777" w:rsidR="00996271" w:rsidRPr="00E97C46" w:rsidRDefault="00996271" w:rsidP="00996271">
            <w:pPr>
              <w:tabs>
                <w:tab w:val="left" w:pos="2042"/>
              </w:tabs>
              <w:jc w:val="center"/>
              <w:rPr>
                <w:rStyle w:val="Strong"/>
                <w:rFonts w:ascii="Times New Roman" w:hAnsi="Times New Roman" w:cs="Times New Roman"/>
                <w:sz w:val="20"/>
                <w:lang w:val="en-US"/>
              </w:rPr>
            </w:pPr>
            <w:r w:rsidRPr="00E97C46">
              <w:rPr>
                <w:rStyle w:val="Strong"/>
                <w:rFonts w:ascii="Times New Roman" w:hAnsi="Times New Roman" w:cs="Times New Roman"/>
                <w:sz w:val="20"/>
                <w:lang w:val="en-US"/>
              </w:rPr>
              <w:t>Type of modulation</w:t>
            </w:r>
          </w:p>
        </w:tc>
        <w:tc>
          <w:tcPr>
            <w:tcW w:w="1499" w:type="dxa"/>
          </w:tcPr>
          <w:p w14:paraId="631FB333" w14:textId="77777777" w:rsidR="00996271" w:rsidRPr="00E97C46" w:rsidRDefault="00996271" w:rsidP="00996271">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sz w:val="20"/>
                <w:lang w:val="en-US"/>
              </w:rPr>
            </w:pPr>
            <w:r w:rsidRPr="00E97C46">
              <w:rPr>
                <w:rStyle w:val="Strong"/>
                <w:rFonts w:ascii="Times New Roman" w:hAnsi="Times New Roman" w:cs="Times New Roman"/>
                <w:sz w:val="20"/>
                <w:lang w:val="en-US"/>
              </w:rPr>
              <w:t>Modulation Scheme</w:t>
            </w:r>
          </w:p>
        </w:tc>
        <w:tc>
          <w:tcPr>
            <w:tcW w:w="1116" w:type="dxa"/>
          </w:tcPr>
          <w:p w14:paraId="522A8BBC" w14:textId="77777777" w:rsidR="00996271" w:rsidRPr="00E97C46" w:rsidRDefault="00996271" w:rsidP="00996271">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sz w:val="20"/>
                <w:lang w:val="en-US"/>
              </w:rPr>
            </w:pPr>
            <w:r w:rsidRPr="00E97C46">
              <w:rPr>
                <w:rStyle w:val="Strong"/>
                <w:rFonts w:ascii="Times New Roman" w:hAnsi="Times New Roman" w:cs="Times New Roman"/>
                <w:sz w:val="20"/>
                <w:lang w:val="en-US"/>
              </w:rPr>
              <w:t>Bits per symbol</w:t>
            </w:r>
          </w:p>
        </w:tc>
      </w:tr>
      <w:tr w:rsidR="00996271" w14:paraId="3682AC14" w14:textId="77777777" w:rsidTr="00996271">
        <w:trPr>
          <w:trHeight w:val="260"/>
        </w:trPr>
        <w:tc>
          <w:tcPr>
            <w:cnfStyle w:val="001000000000" w:firstRow="0" w:lastRow="0" w:firstColumn="1" w:lastColumn="0" w:oddVBand="0" w:evenVBand="0" w:oddHBand="0" w:evenHBand="0" w:firstRowFirstColumn="0" w:firstRowLastColumn="0" w:lastRowFirstColumn="0" w:lastRowLastColumn="0"/>
            <w:tcW w:w="1528" w:type="dxa"/>
            <w:vMerge w:val="restart"/>
          </w:tcPr>
          <w:p w14:paraId="3230D263" w14:textId="77777777" w:rsidR="00996271" w:rsidRPr="00996271" w:rsidRDefault="00996271" w:rsidP="00996271">
            <w:pPr>
              <w:jc w:val="center"/>
              <w:rPr>
                <w:rFonts w:ascii="Times New Roman" w:hAnsi="Times New Roman" w:cs="Times New Roman"/>
                <w:b w:val="0"/>
                <w:i/>
                <w:sz w:val="20"/>
              </w:rPr>
            </w:pPr>
            <w:r w:rsidRPr="00996271">
              <w:rPr>
                <w:rFonts w:ascii="Times New Roman" w:hAnsi="Times New Roman" w:cs="Times New Roman"/>
                <w:b w:val="0"/>
                <w:i/>
                <w:sz w:val="20"/>
              </w:rPr>
              <w:t>Phase Shift Keying</w:t>
            </w:r>
          </w:p>
        </w:tc>
        <w:tc>
          <w:tcPr>
            <w:tcW w:w="1499" w:type="dxa"/>
          </w:tcPr>
          <w:p w14:paraId="1603E7AD"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BPSK</w:t>
            </w:r>
          </w:p>
        </w:tc>
        <w:tc>
          <w:tcPr>
            <w:tcW w:w="1116" w:type="dxa"/>
          </w:tcPr>
          <w:p w14:paraId="2EDB84CE"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1</w:t>
            </w:r>
          </w:p>
        </w:tc>
      </w:tr>
      <w:tr w:rsidR="00996271" w14:paraId="239627FC" w14:textId="77777777" w:rsidTr="00996271">
        <w:trPr>
          <w:trHeight w:val="217"/>
        </w:trPr>
        <w:tc>
          <w:tcPr>
            <w:cnfStyle w:val="001000000000" w:firstRow="0" w:lastRow="0" w:firstColumn="1" w:lastColumn="0" w:oddVBand="0" w:evenVBand="0" w:oddHBand="0" w:evenHBand="0" w:firstRowFirstColumn="0" w:firstRowLastColumn="0" w:lastRowFirstColumn="0" w:lastRowLastColumn="0"/>
            <w:tcW w:w="1528" w:type="dxa"/>
            <w:vMerge/>
          </w:tcPr>
          <w:p w14:paraId="4E103B8E" w14:textId="77777777" w:rsidR="00996271" w:rsidRPr="00996271" w:rsidRDefault="00996271" w:rsidP="00996271">
            <w:pPr>
              <w:tabs>
                <w:tab w:val="left" w:pos="939"/>
              </w:tabs>
              <w:jc w:val="center"/>
              <w:rPr>
                <w:rStyle w:val="Strong"/>
                <w:rFonts w:ascii="Times New Roman" w:hAnsi="Times New Roman" w:cs="Times New Roman"/>
                <w:i/>
                <w:sz w:val="20"/>
                <w:lang w:val="en-US"/>
              </w:rPr>
            </w:pPr>
          </w:p>
        </w:tc>
        <w:tc>
          <w:tcPr>
            <w:tcW w:w="1499" w:type="dxa"/>
          </w:tcPr>
          <w:p w14:paraId="5FC98A94"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QPSK</w:t>
            </w:r>
          </w:p>
        </w:tc>
        <w:tc>
          <w:tcPr>
            <w:tcW w:w="1116" w:type="dxa"/>
          </w:tcPr>
          <w:p w14:paraId="51D6415B"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2</w:t>
            </w:r>
          </w:p>
        </w:tc>
      </w:tr>
      <w:tr w:rsidR="00996271" w14:paraId="302926D8" w14:textId="77777777" w:rsidTr="00E97C46">
        <w:trPr>
          <w:trHeight w:val="209"/>
        </w:trPr>
        <w:tc>
          <w:tcPr>
            <w:cnfStyle w:val="001000000000" w:firstRow="0" w:lastRow="0" w:firstColumn="1" w:lastColumn="0" w:oddVBand="0" w:evenVBand="0" w:oddHBand="0" w:evenHBand="0" w:firstRowFirstColumn="0" w:firstRowLastColumn="0" w:lastRowFirstColumn="0" w:lastRowLastColumn="0"/>
            <w:tcW w:w="1528" w:type="dxa"/>
            <w:vMerge w:val="restart"/>
          </w:tcPr>
          <w:p w14:paraId="5288C5EA" w14:textId="77777777" w:rsidR="00996271" w:rsidRPr="00996271" w:rsidRDefault="00996271" w:rsidP="00996271">
            <w:pPr>
              <w:jc w:val="center"/>
              <w:rPr>
                <w:rStyle w:val="Strong"/>
                <w:rFonts w:ascii="Times New Roman" w:hAnsi="Times New Roman" w:cs="Times New Roman"/>
                <w:bCs/>
                <w:i/>
                <w:sz w:val="20"/>
                <w:lang w:val="en-GB"/>
              </w:rPr>
            </w:pPr>
            <w:r w:rsidRPr="00996271">
              <w:rPr>
                <w:rStyle w:val="Strong"/>
                <w:rFonts w:ascii="Times New Roman" w:hAnsi="Times New Roman" w:cs="Times New Roman"/>
                <w:bCs/>
                <w:i/>
                <w:sz w:val="20"/>
                <w:lang w:val="en-GB"/>
              </w:rPr>
              <w:t>Quadrature Amplitude Modulation</w:t>
            </w:r>
          </w:p>
        </w:tc>
        <w:tc>
          <w:tcPr>
            <w:tcW w:w="1499" w:type="dxa"/>
          </w:tcPr>
          <w:p w14:paraId="641D73E7"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16-QAM</w:t>
            </w:r>
          </w:p>
        </w:tc>
        <w:tc>
          <w:tcPr>
            <w:tcW w:w="1116" w:type="dxa"/>
          </w:tcPr>
          <w:p w14:paraId="58F45336"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4</w:t>
            </w:r>
          </w:p>
        </w:tc>
      </w:tr>
      <w:tr w:rsidR="00996271" w14:paraId="3479E011" w14:textId="77777777" w:rsidTr="00E97C46">
        <w:trPr>
          <w:trHeight w:val="236"/>
        </w:trPr>
        <w:tc>
          <w:tcPr>
            <w:cnfStyle w:val="001000000000" w:firstRow="0" w:lastRow="0" w:firstColumn="1" w:lastColumn="0" w:oddVBand="0" w:evenVBand="0" w:oddHBand="0" w:evenHBand="0" w:firstRowFirstColumn="0" w:firstRowLastColumn="0" w:lastRowFirstColumn="0" w:lastRowLastColumn="0"/>
            <w:tcW w:w="1528" w:type="dxa"/>
            <w:vMerge/>
          </w:tcPr>
          <w:p w14:paraId="35C3F959" w14:textId="77777777" w:rsidR="00996271" w:rsidRPr="00996271" w:rsidRDefault="00996271" w:rsidP="00996271">
            <w:pPr>
              <w:jc w:val="center"/>
              <w:rPr>
                <w:rStyle w:val="Strong"/>
                <w:rFonts w:ascii="Times New Roman" w:hAnsi="Times New Roman" w:cs="Times New Roman"/>
                <w:bCs/>
                <w:i/>
                <w:sz w:val="20"/>
                <w:lang w:val="en-US"/>
              </w:rPr>
            </w:pPr>
          </w:p>
        </w:tc>
        <w:tc>
          <w:tcPr>
            <w:tcW w:w="1499" w:type="dxa"/>
          </w:tcPr>
          <w:p w14:paraId="3A418CBF"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32-QAM</w:t>
            </w:r>
          </w:p>
        </w:tc>
        <w:tc>
          <w:tcPr>
            <w:tcW w:w="1116" w:type="dxa"/>
          </w:tcPr>
          <w:p w14:paraId="7FC144D0"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5</w:t>
            </w:r>
          </w:p>
        </w:tc>
      </w:tr>
      <w:tr w:rsidR="00996271" w14:paraId="592B8764" w14:textId="77777777" w:rsidTr="00E97C46">
        <w:trPr>
          <w:trHeight w:val="164"/>
        </w:trPr>
        <w:tc>
          <w:tcPr>
            <w:cnfStyle w:val="001000000000" w:firstRow="0" w:lastRow="0" w:firstColumn="1" w:lastColumn="0" w:oddVBand="0" w:evenVBand="0" w:oddHBand="0" w:evenHBand="0" w:firstRowFirstColumn="0" w:firstRowLastColumn="0" w:lastRowFirstColumn="0" w:lastRowLastColumn="0"/>
            <w:tcW w:w="1528" w:type="dxa"/>
            <w:vMerge/>
          </w:tcPr>
          <w:p w14:paraId="4295B36F" w14:textId="77777777" w:rsidR="00996271" w:rsidRPr="00996271" w:rsidRDefault="00996271" w:rsidP="00996271">
            <w:pPr>
              <w:jc w:val="center"/>
              <w:rPr>
                <w:rStyle w:val="Strong"/>
                <w:rFonts w:ascii="Times New Roman" w:hAnsi="Times New Roman" w:cs="Times New Roman"/>
                <w:i/>
                <w:sz w:val="20"/>
                <w:lang w:val="en-US"/>
              </w:rPr>
            </w:pPr>
          </w:p>
        </w:tc>
        <w:tc>
          <w:tcPr>
            <w:tcW w:w="1499" w:type="dxa"/>
          </w:tcPr>
          <w:p w14:paraId="04117934"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64-QAM</w:t>
            </w:r>
          </w:p>
        </w:tc>
        <w:tc>
          <w:tcPr>
            <w:tcW w:w="1116" w:type="dxa"/>
          </w:tcPr>
          <w:p w14:paraId="2D636522"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6</w:t>
            </w:r>
          </w:p>
        </w:tc>
      </w:tr>
      <w:tr w:rsidR="00996271" w14:paraId="772AE29E" w14:textId="77777777" w:rsidTr="00E97C46">
        <w:trPr>
          <w:trHeight w:val="110"/>
        </w:trPr>
        <w:tc>
          <w:tcPr>
            <w:cnfStyle w:val="001000000000" w:firstRow="0" w:lastRow="0" w:firstColumn="1" w:lastColumn="0" w:oddVBand="0" w:evenVBand="0" w:oddHBand="0" w:evenHBand="0" w:firstRowFirstColumn="0" w:firstRowLastColumn="0" w:lastRowFirstColumn="0" w:lastRowLastColumn="0"/>
            <w:tcW w:w="1528" w:type="dxa"/>
            <w:vMerge w:val="restart"/>
          </w:tcPr>
          <w:p w14:paraId="75F5F073" w14:textId="77777777" w:rsidR="00996271" w:rsidRPr="00996271" w:rsidRDefault="00996271" w:rsidP="00996271">
            <w:pPr>
              <w:jc w:val="center"/>
              <w:rPr>
                <w:rStyle w:val="Strong"/>
                <w:rFonts w:ascii="Times New Roman" w:hAnsi="Times New Roman" w:cs="Times New Roman"/>
                <w:i/>
                <w:sz w:val="20"/>
                <w:lang w:val="en-US"/>
              </w:rPr>
            </w:pPr>
            <w:r w:rsidRPr="00996271">
              <w:rPr>
                <w:rStyle w:val="Strong"/>
                <w:rFonts w:ascii="Times New Roman" w:hAnsi="Times New Roman" w:cs="Times New Roman"/>
                <w:i/>
                <w:sz w:val="20"/>
                <w:lang w:val="en-US"/>
              </w:rPr>
              <w:t>Amplitude and Phase Shift Keying</w:t>
            </w:r>
          </w:p>
        </w:tc>
        <w:tc>
          <w:tcPr>
            <w:tcW w:w="1499" w:type="dxa"/>
          </w:tcPr>
          <w:p w14:paraId="771665E8"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16-APSK</w:t>
            </w:r>
          </w:p>
        </w:tc>
        <w:tc>
          <w:tcPr>
            <w:tcW w:w="1116" w:type="dxa"/>
          </w:tcPr>
          <w:p w14:paraId="3150787B"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4</w:t>
            </w:r>
          </w:p>
        </w:tc>
      </w:tr>
      <w:tr w:rsidR="00996271" w14:paraId="248FE836" w14:textId="77777777" w:rsidTr="00E97C46">
        <w:trPr>
          <w:trHeight w:val="227"/>
        </w:trPr>
        <w:tc>
          <w:tcPr>
            <w:cnfStyle w:val="001000000000" w:firstRow="0" w:lastRow="0" w:firstColumn="1" w:lastColumn="0" w:oddVBand="0" w:evenVBand="0" w:oddHBand="0" w:evenHBand="0" w:firstRowFirstColumn="0" w:firstRowLastColumn="0" w:lastRowFirstColumn="0" w:lastRowLastColumn="0"/>
            <w:tcW w:w="1528" w:type="dxa"/>
            <w:vMerge/>
          </w:tcPr>
          <w:p w14:paraId="4344C2BB" w14:textId="77777777" w:rsidR="00996271" w:rsidRPr="00996271" w:rsidRDefault="00996271" w:rsidP="00996271">
            <w:pPr>
              <w:jc w:val="center"/>
              <w:rPr>
                <w:rStyle w:val="Strong"/>
                <w:rFonts w:ascii="Times New Roman" w:hAnsi="Times New Roman" w:cs="Times New Roman"/>
                <w:i/>
                <w:sz w:val="20"/>
                <w:lang w:val="en-US"/>
              </w:rPr>
            </w:pPr>
          </w:p>
        </w:tc>
        <w:tc>
          <w:tcPr>
            <w:tcW w:w="1499" w:type="dxa"/>
          </w:tcPr>
          <w:p w14:paraId="3FEF592C"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32-APSK</w:t>
            </w:r>
          </w:p>
        </w:tc>
        <w:tc>
          <w:tcPr>
            <w:tcW w:w="1116" w:type="dxa"/>
          </w:tcPr>
          <w:p w14:paraId="5C3CD3A2"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5</w:t>
            </w:r>
          </w:p>
        </w:tc>
      </w:tr>
      <w:tr w:rsidR="00996271" w14:paraId="765BAB58" w14:textId="77777777" w:rsidTr="00E97C46">
        <w:trPr>
          <w:trHeight w:val="164"/>
        </w:trPr>
        <w:tc>
          <w:tcPr>
            <w:cnfStyle w:val="001000000000" w:firstRow="0" w:lastRow="0" w:firstColumn="1" w:lastColumn="0" w:oddVBand="0" w:evenVBand="0" w:oddHBand="0" w:evenHBand="0" w:firstRowFirstColumn="0" w:firstRowLastColumn="0" w:lastRowFirstColumn="0" w:lastRowLastColumn="0"/>
            <w:tcW w:w="1528" w:type="dxa"/>
            <w:vMerge/>
          </w:tcPr>
          <w:p w14:paraId="3FCC2AD8" w14:textId="77777777" w:rsidR="00996271" w:rsidRPr="00996271" w:rsidRDefault="00996271" w:rsidP="00996271">
            <w:pPr>
              <w:jc w:val="center"/>
              <w:rPr>
                <w:rStyle w:val="Strong"/>
                <w:rFonts w:ascii="Times New Roman" w:hAnsi="Times New Roman" w:cs="Times New Roman"/>
                <w:i/>
                <w:sz w:val="20"/>
                <w:lang w:val="en-US"/>
              </w:rPr>
            </w:pPr>
          </w:p>
        </w:tc>
        <w:tc>
          <w:tcPr>
            <w:tcW w:w="1499" w:type="dxa"/>
          </w:tcPr>
          <w:p w14:paraId="16948866"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64-APSK</w:t>
            </w:r>
          </w:p>
        </w:tc>
        <w:tc>
          <w:tcPr>
            <w:tcW w:w="1116" w:type="dxa"/>
          </w:tcPr>
          <w:p w14:paraId="5B41620E" w14:textId="77777777" w:rsidR="00996271" w:rsidRPr="00996271" w:rsidRDefault="00996271" w:rsidP="00996271">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i/>
                <w:sz w:val="20"/>
                <w:lang w:val="en-US"/>
              </w:rPr>
            </w:pPr>
            <w:r w:rsidRPr="00996271">
              <w:rPr>
                <w:rStyle w:val="Strong"/>
                <w:rFonts w:ascii="Times New Roman" w:hAnsi="Times New Roman" w:cs="Times New Roman"/>
                <w:b w:val="0"/>
                <w:i/>
                <w:sz w:val="20"/>
                <w:lang w:val="en-US"/>
              </w:rPr>
              <w:t>6</w:t>
            </w:r>
          </w:p>
        </w:tc>
      </w:tr>
    </w:tbl>
    <w:p w14:paraId="35C93D44" w14:textId="77777777" w:rsidR="00233B98" w:rsidRDefault="00233B98" w:rsidP="004B7C36">
      <w:pPr>
        <w:spacing w:after="0" w:line="240" w:lineRule="auto"/>
        <w:rPr>
          <w:rFonts w:ascii="Times New Roman" w:hAnsi="Times New Roman" w:cs="Times New Roman"/>
          <w:sz w:val="20"/>
          <w:shd w:val="clear" w:color="auto" w:fill="FFFFFF"/>
        </w:rPr>
      </w:pPr>
    </w:p>
    <w:p w14:paraId="04401B92" w14:textId="77777777" w:rsidR="00CF5D06" w:rsidRDefault="00233B98" w:rsidP="004B7C36">
      <w:pPr>
        <w:spacing w:after="0" w:line="240" w:lineRule="auto"/>
        <w:rPr>
          <w:rFonts w:ascii="Times New Roman" w:hAnsi="Times New Roman" w:cs="Times New Roman"/>
          <w:sz w:val="20"/>
          <w:shd w:val="clear" w:color="auto" w:fill="FFFFFF"/>
        </w:rPr>
      </w:pPr>
      <w:r w:rsidRPr="00233B98">
        <w:rPr>
          <w:rFonts w:ascii="Times New Roman" w:hAnsi="Times New Roman" w:cs="Times New Roman"/>
          <w:sz w:val="20"/>
          <w:shd w:val="clear" w:color="auto" w:fill="FFFFFF"/>
        </w:rPr>
        <w:t xml:space="preserve">The symbol mapper was </w:t>
      </w:r>
      <w:r>
        <w:rPr>
          <w:rFonts w:ascii="Times New Roman" w:hAnsi="Times New Roman" w:cs="Times New Roman"/>
          <w:sz w:val="20"/>
          <w:shd w:val="clear" w:color="auto" w:fill="FFFFFF"/>
          <w:lang w:val="en-GB"/>
        </w:rPr>
        <w:t>designed</w:t>
      </w:r>
      <w:r w:rsidRPr="00233B98">
        <w:rPr>
          <w:rFonts w:ascii="Times New Roman" w:hAnsi="Times New Roman" w:cs="Times New Roman"/>
          <w:sz w:val="20"/>
          <w:shd w:val="clear" w:color="auto" w:fill="FFFFFF"/>
        </w:rPr>
        <w:t xml:space="preserve"> in VHDL using the Xilinx Vivado design suite and integrated into a single-carrier baseband transmitter, whose block diagram is illustrated in Figure 1. For functional validation, the </w:t>
      </w:r>
      <w:r w:rsidR="00A34A7A" w:rsidRPr="00233B98">
        <w:rPr>
          <w:rFonts w:ascii="Times New Roman" w:hAnsi="Times New Roman" w:cs="Times New Roman"/>
          <w:sz w:val="20"/>
          <w:shd w:val="clear" w:color="auto" w:fill="FFFFFF"/>
        </w:rPr>
        <w:t xml:space="preserve">transmitter was synthesized and </w:t>
      </w:r>
      <w:r w:rsidR="00A34A7A">
        <w:rPr>
          <w:rFonts w:ascii="Times New Roman" w:hAnsi="Times New Roman" w:cs="Times New Roman"/>
          <w:sz w:val="20"/>
          <w:shd w:val="clear" w:color="auto" w:fill="FFFFFF"/>
          <w:lang w:val="en-GB"/>
        </w:rPr>
        <w:t>implemented</w:t>
      </w:r>
      <w:r w:rsidR="00A34A7A" w:rsidRPr="00233B98">
        <w:rPr>
          <w:rFonts w:ascii="Times New Roman" w:hAnsi="Times New Roman" w:cs="Times New Roman"/>
          <w:sz w:val="20"/>
          <w:shd w:val="clear" w:color="auto" w:fill="FFFFFF"/>
        </w:rPr>
        <w:t xml:space="preserve"> on an FPGA</w:t>
      </w:r>
    </w:p>
    <w:p w14:paraId="2A6E568E" w14:textId="77777777" w:rsidR="00B8708D" w:rsidRDefault="00B8708D" w:rsidP="00B8708D">
      <w:pPr>
        <w:spacing w:after="0" w:line="240" w:lineRule="auto"/>
        <w:rPr>
          <w:rFonts w:cstheme="minorHAnsi"/>
          <w:iCs/>
          <w:noProof/>
          <w:color w:val="000000" w:themeColor="text1"/>
        </w:rPr>
      </w:pPr>
      <w:r>
        <w:rPr>
          <w:rFonts w:cstheme="minorHAnsi"/>
          <w:iCs/>
          <w:noProof/>
          <w:color w:val="000000" w:themeColor="text1"/>
        </w:rPr>
        <w:lastRenderedPageBreak/>
        <w:drawing>
          <wp:anchor distT="0" distB="0" distL="114300" distR="114300" simplePos="0" relativeHeight="251660288" behindDoc="1" locked="0" layoutInCell="1" allowOverlap="1" wp14:anchorId="11BCD31E" wp14:editId="13FBCEF6">
            <wp:simplePos x="0" y="0"/>
            <wp:positionH relativeFrom="margin">
              <wp:align>center</wp:align>
            </wp:positionH>
            <wp:positionV relativeFrom="paragraph">
              <wp:posOffset>0</wp:posOffset>
            </wp:positionV>
            <wp:extent cx="4521200" cy="16510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34).png"/>
                    <pic:cNvPicPr/>
                  </pic:nvPicPr>
                  <pic:blipFill rotWithShape="1">
                    <a:blip r:embed="rId8" cstate="print">
                      <a:extLst>
                        <a:ext uri="{28A0092B-C50C-407E-A947-70E740481C1C}">
                          <a14:useLocalDpi xmlns:a14="http://schemas.microsoft.com/office/drawing/2010/main" val="0"/>
                        </a:ext>
                      </a:extLst>
                    </a:blip>
                    <a:srcRect l="1544" t="9476" r="1418" b="4562"/>
                    <a:stretch/>
                  </pic:blipFill>
                  <pic:spPr bwMode="auto">
                    <a:xfrm>
                      <a:off x="0" y="0"/>
                      <a:ext cx="4521200" cy="165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End w:id="1"/>
    <w:p w14:paraId="65FB46FF" w14:textId="77777777" w:rsidR="00B8708D" w:rsidRDefault="00B8708D" w:rsidP="00B8708D">
      <w:pPr>
        <w:spacing w:after="0" w:line="240" w:lineRule="auto"/>
        <w:ind w:left="1440" w:firstLine="720"/>
        <w:rPr>
          <w:rFonts w:ascii="Times New Roman" w:hAnsi="Times New Roman" w:cs="Times New Roman"/>
          <w:iCs/>
          <w:color w:val="000000" w:themeColor="text1"/>
          <w:sz w:val="20"/>
          <w:lang w:val="en-GB"/>
        </w:rPr>
        <w:sectPr w:rsidR="00B8708D" w:rsidSect="0040709F">
          <w:type w:val="continuous"/>
          <w:pgSz w:w="11906" w:h="16838"/>
          <w:pgMar w:top="1138" w:right="1022" w:bottom="2434" w:left="1022" w:header="720" w:footer="720" w:gutter="0"/>
          <w:cols w:num="2" w:space="288"/>
          <w:docGrid w:linePitch="360"/>
        </w:sectPr>
      </w:pPr>
    </w:p>
    <w:p w14:paraId="73DF946D" w14:textId="77777777" w:rsidR="009A4645" w:rsidRDefault="009A4645" w:rsidP="00B8708D">
      <w:pPr>
        <w:spacing w:after="0" w:line="240" w:lineRule="auto"/>
        <w:ind w:left="1440" w:firstLine="720"/>
        <w:rPr>
          <w:rFonts w:ascii="Times New Roman" w:hAnsi="Times New Roman" w:cs="Times New Roman"/>
          <w:iCs/>
          <w:color w:val="000000" w:themeColor="text1"/>
          <w:sz w:val="20"/>
          <w:lang w:val="en-GB"/>
        </w:rPr>
      </w:pPr>
      <w:r w:rsidRPr="00DA0C5D">
        <w:rPr>
          <w:rFonts w:ascii="Times New Roman" w:hAnsi="Times New Roman" w:cs="Times New Roman"/>
          <w:iCs/>
          <w:color w:val="000000" w:themeColor="text1"/>
          <w:sz w:val="20"/>
          <w:lang w:val="en-GB"/>
        </w:rPr>
        <w:t xml:space="preserve">Fig. 1. Baseband </w:t>
      </w:r>
      <w:r>
        <w:rPr>
          <w:rFonts w:ascii="Times New Roman" w:hAnsi="Times New Roman" w:cs="Times New Roman"/>
          <w:iCs/>
          <w:color w:val="000000" w:themeColor="text1"/>
          <w:sz w:val="20"/>
          <w:lang w:val="en-GB"/>
        </w:rPr>
        <w:t xml:space="preserve">transmitter block </w:t>
      </w:r>
      <w:r w:rsidR="00233B98">
        <w:rPr>
          <w:rFonts w:ascii="Times New Roman" w:hAnsi="Times New Roman" w:cs="Times New Roman"/>
          <w:iCs/>
          <w:color w:val="000000" w:themeColor="text1"/>
          <w:sz w:val="20"/>
          <w:lang w:val="en-GB"/>
        </w:rPr>
        <w:t>diagram</w:t>
      </w:r>
      <w:r>
        <w:rPr>
          <w:rFonts w:ascii="Times New Roman" w:hAnsi="Times New Roman" w:cs="Times New Roman"/>
          <w:iCs/>
          <w:color w:val="000000" w:themeColor="text1"/>
          <w:sz w:val="20"/>
          <w:lang w:val="en-GB"/>
        </w:rPr>
        <w:t>.</w:t>
      </w:r>
    </w:p>
    <w:p w14:paraId="634E1A19" w14:textId="77777777" w:rsidR="00B8708D" w:rsidRPr="00B8708D" w:rsidRDefault="00B8708D" w:rsidP="00B8708D">
      <w:pPr>
        <w:spacing w:after="0" w:line="240" w:lineRule="auto"/>
        <w:ind w:left="720"/>
        <w:rPr>
          <w:rFonts w:ascii="Times New Roman" w:hAnsi="Times New Roman" w:cs="Times New Roman"/>
        </w:rPr>
      </w:pPr>
    </w:p>
    <w:p w14:paraId="464C1EB4" w14:textId="77777777" w:rsidR="00B8708D" w:rsidRDefault="00B8708D" w:rsidP="00DB7818">
      <w:pPr>
        <w:spacing w:after="0"/>
        <w:rPr>
          <w:rFonts w:ascii="Times New Roman" w:hAnsi="Times New Roman" w:cs="Times New Roman"/>
          <w:sz w:val="20"/>
          <w:shd w:val="clear" w:color="auto" w:fill="FFFFFF"/>
        </w:rPr>
        <w:sectPr w:rsidR="00B8708D" w:rsidSect="00B8708D">
          <w:type w:val="continuous"/>
          <w:pgSz w:w="11906" w:h="16838"/>
          <w:pgMar w:top="1138" w:right="1022" w:bottom="2434" w:left="1022" w:header="720" w:footer="720" w:gutter="0"/>
          <w:cols w:space="288"/>
          <w:docGrid w:linePitch="360"/>
        </w:sectPr>
      </w:pPr>
    </w:p>
    <w:p w14:paraId="7142AF43" w14:textId="77777777" w:rsidR="00E25393" w:rsidRPr="00612714" w:rsidRDefault="00233B98" w:rsidP="00DB7818">
      <w:pPr>
        <w:spacing w:after="0"/>
        <w:rPr>
          <w:rFonts w:ascii="Times New Roman" w:eastAsia="Times New Roman" w:hAnsi="Times New Roman" w:cs="Times New Roman"/>
          <w:sz w:val="20"/>
          <w:lang w:val="en-GB"/>
        </w:rPr>
      </w:pPr>
      <w:r w:rsidRPr="00233B98">
        <w:rPr>
          <w:rFonts w:ascii="Times New Roman" w:hAnsi="Times New Roman" w:cs="Times New Roman"/>
          <w:sz w:val="20"/>
          <w:shd w:val="clear" w:color="auto" w:fill="FFFFFF"/>
        </w:rPr>
        <w:t>platform.</w:t>
      </w:r>
      <w:r>
        <w:rPr>
          <w:rFonts w:ascii="Times New Roman" w:eastAsia="Times New Roman" w:hAnsi="Times New Roman" w:cs="Times New Roman"/>
          <w:sz w:val="20"/>
          <w:lang w:val="en-GB"/>
        </w:rPr>
        <w:t xml:space="preserve"> A</w:t>
      </w:r>
      <w:r w:rsidR="00DB7818">
        <w:rPr>
          <w:rFonts w:ascii="Times New Roman" w:eastAsia="Times New Roman" w:hAnsi="Times New Roman" w:cs="Times New Roman"/>
          <w:sz w:val="20"/>
          <w:lang w:val="en-GB"/>
        </w:rPr>
        <w:t xml:space="preserve"> digital symbol mapper translates the input bits into complex symbols, where each symbol is uniquely defined by its In-Phase (I) and Quadrature (Q) coordinates within a constellation diagram</w:t>
      </w:r>
      <w:r w:rsidR="00DB7818" w:rsidRPr="00F27ACB">
        <w:rPr>
          <w:rFonts w:ascii="Times New Roman" w:eastAsia="Times New Roman" w:hAnsi="Times New Roman" w:cs="Times New Roman"/>
          <w:sz w:val="20"/>
          <w:szCs w:val="20"/>
          <w:lang w:val="en-GB"/>
        </w:rPr>
        <w:t xml:space="preserve">. </w:t>
      </w:r>
      <w:r w:rsidR="00DB7818" w:rsidRPr="00F27ACB">
        <w:rPr>
          <w:rFonts w:ascii="Times New Roman" w:hAnsi="Times New Roman" w:cs="Times New Roman"/>
          <w:sz w:val="20"/>
          <w:szCs w:val="20"/>
          <w:shd w:val="clear" w:color="auto" w:fill="FFFFFF"/>
        </w:rPr>
        <w:t>The output</w:t>
      </w:r>
      <w:r w:rsidR="00C10C91">
        <w:rPr>
          <w:rFonts w:ascii="Times New Roman" w:hAnsi="Times New Roman" w:cs="Times New Roman"/>
          <w:sz w:val="20"/>
          <w:szCs w:val="20"/>
          <w:shd w:val="clear" w:color="auto" w:fill="FFFFFF"/>
          <w:lang w:val="en-GB"/>
        </w:rPr>
        <w:t xml:space="preserve"> simulation</w:t>
      </w:r>
      <w:r w:rsidR="00DB7818" w:rsidRPr="00F27ACB">
        <w:rPr>
          <w:rFonts w:ascii="Times New Roman" w:hAnsi="Times New Roman" w:cs="Times New Roman"/>
          <w:sz w:val="20"/>
          <w:szCs w:val="20"/>
          <w:shd w:val="clear" w:color="auto" w:fill="FFFFFF"/>
        </w:rPr>
        <w:t xml:space="preserve"> waveforms depicted in </w:t>
      </w:r>
      <w:r w:rsidR="0093345F">
        <w:rPr>
          <w:rFonts w:ascii="Times New Roman" w:hAnsi="Times New Roman" w:cs="Times New Roman"/>
          <w:sz w:val="20"/>
          <w:szCs w:val="20"/>
          <w:shd w:val="clear" w:color="auto" w:fill="FFFFFF"/>
        </w:rPr>
        <w:t>Figures</w:t>
      </w:r>
      <w:r w:rsidR="00DB7818" w:rsidRPr="00F27ACB">
        <w:rPr>
          <w:rFonts w:ascii="Times New Roman" w:hAnsi="Times New Roman" w:cs="Times New Roman"/>
          <w:sz w:val="20"/>
          <w:szCs w:val="20"/>
          <w:shd w:val="clear" w:color="auto" w:fill="FFFFFF"/>
        </w:rPr>
        <w:t xml:space="preserve"> 2</w:t>
      </w:r>
      <w:r w:rsidR="0093345F">
        <w:rPr>
          <w:rFonts w:ascii="Times New Roman" w:hAnsi="Times New Roman" w:cs="Times New Roman"/>
          <w:sz w:val="20"/>
          <w:szCs w:val="20"/>
          <w:shd w:val="clear" w:color="auto" w:fill="FFFFFF"/>
          <w:lang w:val="en-GB"/>
        </w:rPr>
        <w:t xml:space="preserve"> and 3</w:t>
      </w:r>
      <w:r w:rsidR="00DB7818" w:rsidRPr="00F27ACB">
        <w:rPr>
          <w:rFonts w:ascii="Times New Roman" w:hAnsi="Times New Roman" w:cs="Times New Roman"/>
          <w:sz w:val="20"/>
          <w:szCs w:val="20"/>
          <w:shd w:val="clear" w:color="auto" w:fill="FFFFFF"/>
        </w:rPr>
        <w:t xml:space="preserve"> </w:t>
      </w:r>
      <w:r w:rsidR="00DB7818">
        <w:rPr>
          <w:rFonts w:ascii="Times New Roman" w:hAnsi="Times New Roman" w:cs="Times New Roman"/>
          <w:sz w:val="20"/>
          <w:szCs w:val="20"/>
          <w:shd w:val="clear" w:color="auto" w:fill="FFFFFF"/>
          <w:lang w:val="en-GB"/>
        </w:rPr>
        <w:t>present</w:t>
      </w:r>
      <w:r w:rsidR="00DB7818" w:rsidRPr="00F27ACB">
        <w:rPr>
          <w:rFonts w:ascii="Times New Roman" w:hAnsi="Times New Roman" w:cs="Times New Roman"/>
          <w:sz w:val="20"/>
          <w:szCs w:val="20"/>
          <w:shd w:val="clear" w:color="auto" w:fill="FFFFFF"/>
        </w:rPr>
        <w:t xml:space="preserve"> </w:t>
      </w:r>
      <w:r w:rsidR="00C10C91">
        <w:rPr>
          <w:rFonts w:ascii="Times New Roman" w:hAnsi="Times New Roman" w:cs="Times New Roman"/>
          <w:sz w:val="20"/>
          <w:szCs w:val="20"/>
          <w:shd w:val="clear" w:color="auto" w:fill="FFFFFF"/>
          <w:lang w:val="en-GB"/>
        </w:rPr>
        <w:t xml:space="preserve">two examples of </w:t>
      </w:r>
      <w:r w:rsidR="00DB7818" w:rsidRPr="00F27ACB">
        <w:rPr>
          <w:rFonts w:ascii="Times New Roman" w:hAnsi="Times New Roman" w:cs="Times New Roman"/>
          <w:sz w:val="20"/>
          <w:szCs w:val="20"/>
          <w:shd w:val="clear" w:color="auto" w:fill="FFFFFF"/>
        </w:rPr>
        <w:t>symbol mapping</w:t>
      </w:r>
      <w:r w:rsidR="00C10C91">
        <w:rPr>
          <w:rFonts w:ascii="Times New Roman" w:hAnsi="Times New Roman" w:cs="Times New Roman"/>
          <w:sz w:val="20"/>
          <w:szCs w:val="20"/>
          <w:shd w:val="clear" w:color="auto" w:fill="FFFFFF"/>
          <w:lang w:val="en-GB"/>
        </w:rPr>
        <w:t xml:space="preserve"> processing, respectively</w:t>
      </w:r>
      <w:r w:rsidR="00DB7818" w:rsidRPr="00F27ACB">
        <w:rPr>
          <w:rFonts w:ascii="Times New Roman" w:hAnsi="Times New Roman" w:cs="Times New Roman"/>
          <w:sz w:val="20"/>
          <w:szCs w:val="20"/>
          <w:shd w:val="clear" w:color="auto" w:fill="FFFFFF"/>
        </w:rPr>
        <w:t xml:space="preserve"> for </w:t>
      </w:r>
      <w:r w:rsidR="00A00B55">
        <w:rPr>
          <w:rFonts w:ascii="Times New Roman" w:hAnsi="Times New Roman" w:cs="Times New Roman"/>
          <w:sz w:val="20"/>
          <w:szCs w:val="20"/>
          <w:shd w:val="clear" w:color="auto" w:fill="FFFFFF"/>
          <w:lang w:val="en-GB"/>
        </w:rPr>
        <w:t>64</w:t>
      </w:r>
      <w:r w:rsidR="00DB7818" w:rsidRPr="00F27ACB">
        <w:rPr>
          <w:rFonts w:ascii="Times New Roman" w:hAnsi="Times New Roman" w:cs="Times New Roman"/>
          <w:sz w:val="20"/>
          <w:szCs w:val="20"/>
          <w:shd w:val="clear" w:color="auto" w:fill="FFFFFF"/>
        </w:rPr>
        <w:t>-</w:t>
      </w:r>
      <w:r w:rsidR="0093345F">
        <w:rPr>
          <w:rFonts w:ascii="Times New Roman" w:hAnsi="Times New Roman" w:cs="Times New Roman"/>
          <w:sz w:val="20"/>
          <w:szCs w:val="20"/>
          <w:shd w:val="clear" w:color="auto" w:fill="FFFFFF"/>
          <w:lang w:val="en-GB"/>
        </w:rPr>
        <w:t>APSK</w:t>
      </w:r>
      <w:r w:rsidR="00DB7818" w:rsidRPr="00F27ACB">
        <w:rPr>
          <w:rFonts w:ascii="Times New Roman" w:hAnsi="Times New Roman" w:cs="Times New Roman"/>
          <w:sz w:val="20"/>
          <w:szCs w:val="20"/>
          <w:shd w:val="clear" w:color="auto" w:fill="FFFFFF"/>
        </w:rPr>
        <w:t xml:space="preserve"> and</w:t>
      </w:r>
      <w:r w:rsidR="00E25393">
        <w:rPr>
          <w:rFonts w:ascii="Times New Roman" w:hAnsi="Times New Roman" w:cs="Times New Roman"/>
          <w:sz w:val="20"/>
          <w:szCs w:val="20"/>
          <w:shd w:val="clear" w:color="auto" w:fill="FFFFFF"/>
          <w:lang w:val="en-GB"/>
        </w:rPr>
        <w:t xml:space="preserve"> </w:t>
      </w:r>
      <w:r w:rsidR="00E25393" w:rsidRPr="00F27ACB">
        <w:rPr>
          <w:rFonts w:ascii="Times New Roman" w:hAnsi="Times New Roman" w:cs="Times New Roman"/>
          <w:sz w:val="20"/>
          <w:szCs w:val="20"/>
          <w:shd w:val="clear" w:color="auto" w:fill="FFFFFF"/>
        </w:rPr>
        <w:t>64-</w:t>
      </w:r>
      <w:r w:rsidR="0093345F">
        <w:rPr>
          <w:rFonts w:ascii="Times New Roman" w:hAnsi="Times New Roman" w:cs="Times New Roman"/>
          <w:sz w:val="20"/>
          <w:szCs w:val="20"/>
          <w:shd w:val="clear" w:color="auto" w:fill="FFFFFF"/>
          <w:lang w:val="en-GB"/>
        </w:rPr>
        <w:t>QAM</w:t>
      </w:r>
      <w:r w:rsidR="00E25393" w:rsidRPr="00F27ACB">
        <w:rPr>
          <w:rFonts w:ascii="Times New Roman" w:hAnsi="Times New Roman" w:cs="Times New Roman"/>
          <w:sz w:val="20"/>
          <w:szCs w:val="20"/>
          <w:shd w:val="clear" w:color="auto" w:fill="FFFFFF"/>
        </w:rPr>
        <w:t xml:space="preserve"> modulations, with each complex symbol expressed as a signed decimal value.</w:t>
      </w:r>
    </w:p>
    <w:p w14:paraId="264A8F4F" w14:textId="77777777" w:rsidR="007E3F3A" w:rsidRPr="00E25393" w:rsidRDefault="007E3F3A" w:rsidP="00032CE8">
      <w:pPr>
        <w:spacing w:after="0"/>
        <w:jc w:val="center"/>
        <w:rPr>
          <w:rFonts w:ascii="Times New Roman" w:eastAsia="Times New Roman" w:hAnsi="Times New Roman" w:cs="Times New Roman"/>
          <w:sz w:val="20"/>
          <w:lang w:val="en-GB"/>
        </w:rPr>
      </w:pPr>
      <w:r>
        <w:rPr>
          <w:rFonts w:ascii="Times New Roman" w:hAnsi="Times New Roman" w:cs="Times New Roman"/>
          <w:iCs/>
          <w:color w:val="000000" w:themeColor="text1"/>
          <w:sz w:val="20"/>
          <w:lang w:val="en-GB"/>
        </w:rPr>
        <w:t>ACKNOWLEDEGMENT</w:t>
      </w:r>
    </w:p>
    <w:p w14:paraId="156887D1" w14:textId="77777777" w:rsidR="007E3F3A" w:rsidRDefault="007E3F3A" w:rsidP="007E3F3A">
      <w:pPr>
        <w:spacing w:after="0"/>
        <w:rPr>
          <w:rFonts w:ascii="Times New Roman" w:hAnsi="Times New Roman" w:cs="Times New Roman"/>
          <w:sz w:val="20"/>
        </w:rPr>
      </w:pPr>
    </w:p>
    <w:p w14:paraId="662F26A7" w14:textId="77777777" w:rsidR="007E3F3A" w:rsidRPr="007E3F3A" w:rsidRDefault="007E3F3A" w:rsidP="007E3F3A">
      <w:pPr>
        <w:spacing w:after="0"/>
        <w:rPr>
          <w:rFonts w:ascii="Times New Roman" w:hAnsi="Times New Roman" w:cs="Times New Roman"/>
          <w:sz w:val="18"/>
          <w:szCs w:val="20"/>
          <w:shd w:val="clear" w:color="auto" w:fill="FFFFFF"/>
          <w:lang w:val="en-GB"/>
        </w:rPr>
      </w:pPr>
      <w:r w:rsidRPr="007E3F3A">
        <w:rPr>
          <w:rFonts w:ascii="Times New Roman" w:hAnsi="Times New Roman" w:cs="Times New Roman"/>
          <w:sz w:val="20"/>
        </w:rPr>
        <w:t xml:space="preserve">This work has been done in the framework of </w:t>
      </w:r>
      <w:r w:rsidR="00A02354">
        <w:rPr>
          <w:rFonts w:ascii="Times New Roman" w:hAnsi="Times New Roman" w:cs="Times New Roman"/>
          <w:sz w:val="20"/>
        </w:rPr>
        <w:t xml:space="preserve">the </w:t>
      </w:r>
      <w:r w:rsidRPr="007E3F3A">
        <w:rPr>
          <w:rFonts w:ascii="Times New Roman" w:hAnsi="Times New Roman" w:cs="Times New Roman"/>
          <w:sz w:val="20"/>
        </w:rPr>
        <w:t>6G-TakeOff project, funded by the German Federal Ministry for Education and Research (BMBF – Bundesministerium für Bildung und Forschung), under the grants 16KISK057, 16KISK058, 16KISK060, 16KISK068, 16KISK071.</w:t>
      </w:r>
    </w:p>
    <w:p w14:paraId="39EACAAE" w14:textId="77777777" w:rsidR="00E25393" w:rsidRDefault="00E25393" w:rsidP="007E3F3A">
      <w:pPr>
        <w:spacing w:before="120" w:after="120"/>
        <w:rPr>
          <w:rFonts w:ascii="Times New Roman" w:hAnsi="Times New Roman" w:cs="Times New Roman"/>
          <w:iCs/>
          <w:color w:val="000000" w:themeColor="text1"/>
          <w:sz w:val="20"/>
          <w:lang w:val="en-GB"/>
        </w:rPr>
        <w:sectPr w:rsidR="00E25393" w:rsidSect="0040709F">
          <w:type w:val="continuous"/>
          <w:pgSz w:w="11906" w:h="16838"/>
          <w:pgMar w:top="1138" w:right="1022" w:bottom="2434" w:left="1022" w:header="720" w:footer="720" w:gutter="0"/>
          <w:cols w:num="2" w:space="288"/>
          <w:docGrid w:linePitch="360"/>
        </w:sectPr>
      </w:pPr>
    </w:p>
    <w:p w14:paraId="7F6E5245" w14:textId="77777777" w:rsidR="00A00B55" w:rsidRPr="00DD5C2F" w:rsidRDefault="00612714" w:rsidP="00104EBC">
      <w:pPr>
        <w:spacing w:before="240" w:after="120"/>
        <w:rPr>
          <w:rFonts w:ascii="Times New Roman" w:hAnsi="Times New Roman" w:cs="Times New Roman"/>
          <w:iCs/>
          <w:color w:val="000000" w:themeColor="text1"/>
          <w:sz w:val="20"/>
          <w:lang w:val="en-GB"/>
        </w:rPr>
        <w:sectPr w:rsidR="00A00B55" w:rsidRPr="00DD5C2F" w:rsidSect="00E25393">
          <w:type w:val="continuous"/>
          <w:pgSz w:w="11906" w:h="16838"/>
          <w:pgMar w:top="1138" w:right="1022" w:bottom="2434" w:left="1022" w:header="720" w:footer="720" w:gutter="0"/>
          <w:cols w:space="288"/>
          <w:docGrid w:linePitch="360"/>
        </w:sectPr>
      </w:pPr>
      <w:r w:rsidRPr="00147D9C">
        <w:rPr>
          <w:rFonts w:ascii="Times New Roman" w:hAnsi="Times New Roman" w:cs="Times New Roman"/>
          <w:iCs/>
          <w:noProof/>
          <w:color w:val="000000" w:themeColor="text1"/>
          <w:sz w:val="24"/>
          <w:lang w:val="en-GB"/>
        </w:rPr>
        <w:drawing>
          <wp:anchor distT="0" distB="0" distL="114300" distR="114300" simplePos="0" relativeHeight="251662336" behindDoc="0" locked="0" layoutInCell="1" allowOverlap="1" wp14:anchorId="623D6215" wp14:editId="67E8BDA8">
            <wp:simplePos x="0" y="0"/>
            <wp:positionH relativeFrom="margin">
              <wp:posOffset>514985</wp:posOffset>
            </wp:positionH>
            <wp:positionV relativeFrom="paragraph">
              <wp:posOffset>194310</wp:posOffset>
            </wp:positionV>
            <wp:extent cx="5215255" cy="844550"/>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56" b="9678"/>
                    <a:stretch/>
                  </pic:blipFill>
                  <pic:spPr bwMode="auto">
                    <a:xfrm>
                      <a:off x="0" y="0"/>
                      <a:ext cx="5215255" cy="84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5711D5" w14:textId="77777777" w:rsidR="00612714" w:rsidRPr="00DB7818" w:rsidRDefault="00612714" w:rsidP="00612714">
      <w:pPr>
        <w:spacing w:before="240" w:after="360"/>
        <w:ind w:firstLine="720"/>
        <w:rPr>
          <w:rFonts w:ascii="Times New Roman" w:hAnsi="Times New Roman" w:cs="Times New Roman"/>
          <w:iCs/>
          <w:color w:val="000000" w:themeColor="text1"/>
          <w:sz w:val="20"/>
          <w:lang w:val="en-GB"/>
        </w:rPr>
      </w:pPr>
      <w:r w:rsidRPr="00E25393">
        <w:rPr>
          <w:rFonts w:ascii="Times New Roman" w:hAnsi="Times New Roman" w:cs="Times New Roman"/>
          <w:iCs/>
          <w:noProof/>
          <w:color w:val="000000" w:themeColor="text1"/>
          <w:sz w:val="24"/>
          <w:lang w:val="en-GB"/>
        </w:rPr>
        <w:drawing>
          <wp:anchor distT="0" distB="0" distL="114300" distR="114300" simplePos="0" relativeHeight="251658239" behindDoc="0" locked="0" layoutInCell="1" allowOverlap="1" wp14:anchorId="6C814CE1" wp14:editId="376F38E4">
            <wp:simplePos x="0" y="0"/>
            <wp:positionH relativeFrom="margin">
              <wp:posOffset>497205</wp:posOffset>
            </wp:positionH>
            <wp:positionV relativeFrom="paragraph">
              <wp:posOffset>1077595</wp:posOffset>
            </wp:positionV>
            <wp:extent cx="5300980" cy="8216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4933" b="11016"/>
                    <a:stretch/>
                  </pic:blipFill>
                  <pic:spPr bwMode="auto">
                    <a:xfrm>
                      <a:off x="0" y="0"/>
                      <a:ext cx="5300980" cy="821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color w:val="000000" w:themeColor="text1"/>
          <w:sz w:val="20"/>
          <w:lang w:val="en-GB"/>
        </w:rPr>
        <w:t xml:space="preserve">  </w:t>
      </w:r>
      <w:r>
        <w:rPr>
          <w:rFonts w:ascii="Times New Roman" w:hAnsi="Times New Roman" w:cs="Times New Roman"/>
          <w:iCs/>
          <w:color w:val="000000" w:themeColor="text1"/>
          <w:sz w:val="20"/>
          <w:lang w:val="en-GB"/>
        </w:rPr>
        <w:t>Fi</w:t>
      </w:r>
      <w:r w:rsidRPr="00DB7818">
        <w:rPr>
          <w:rFonts w:ascii="Times New Roman" w:hAnsi="Times New Roman" w:cs="Times New Roman"/>
          <w:iCs/>
          <w:color w:val="000000" w:themeColor="text1"/>
          <w:sz w:val="20"/>
          <w:lang w:val="en-GB"/>
        </w:rPr>
        <w:t xml:space="preserve">g. </w:t>
      </w:r>
      <w:r>
        <w:rPr>
          <w:rFonts w:ascii="Times New Roman" w:hAnsi="Times New Roman" w:cs="Times New Roman"/>
          <w:iCs/>
          <w:color w:val="000000" w:themeColor="text1"/>
          <w:sz w:val="20"/>
          <w:lang w:val="en-GB"/>
        </w:rPr>
        <w:t>2. 64-APSK modulation waveform.</w:t>
      </w:r>
    </w:p>
    <w:p w14:paraId="15540075" w14:textId="77777777" w:rsidR="00C30A62" w:rsidRPr="00DB7818" w:rsidRDefault="00612714" w:rsidP="00612714">
      <w:pPr>
        <w:spacing w:before="480" w:after="120"/>
        <w:rPr>
          <w:rFonts w:ascii="Times New Roman" w:hAnsi="Times New Roman" w:cs="Times New Roman"/>
          <w:iCs/>
          <w:color w:val="000000" w:themeColor="text1"/>
          <w:sz w:val="20"/>
          <w:lang w:val="en-GB"/>
        </w:rPr>
      </w:pPr>
      <w:r>
        <w:rPr>
          <w:rFonts w:ascii="Times New Roman" w:hAnsi="Times New Roman" w:cs="Times New Roman"/>
          <w:iCs/>
          <w:color w:val="000000" w:themeColor="text1"/>
          <w:sz w:val="20"/>
          <w:lang w:val="en-GB"/>
        </w:rPr>
        <w:t xml:space="preserve">                </w:t>
      </w:r>
      <w:r w:rsidR="00104EBC">
        <w:rPr>
          <w:rFonts w:ascii="Times New Roman" w:hAnsi="Times New Roman" w:cs="Times New Roman"/>
          <w:iCs/>
          <w:color w:val="000000" w:themeColor="text1"/>
          <w:sz w:val="20"/>
          <w:lang w:val="en-GB"/>
        </w:rPr>
        <w:t>Fi</w:t>
      </w:r>
      <w:r w:rsidR="00104EBC" w:rsidRPr="00DB7818">
        <w:rPr>
          <w:rFonts w:ascii="Times New Roman" w:hAnsi="Times New Roman" w:cs="Times New Roman"/>
          <w:iCs/>
          <w:color w:val="000000" w:themeColor="text1"/>
          <w:sz w:val="20"/>
          <w:lang w:val="en-GB"/>
        </w:rPr>
        <w:t xml:space="preserve">g. </w:t>
      </w:r>
      <w:r>
        <w:rPr>
          <w:rFonts w:ascii="Times New Roman" w:hAnsi="Times New Roman" w:cs="Times New Roman"/>
          <w:iCs/>
          <w:color w:val="000000" w:themeColor="text1"/>
          <w:sz w:val="20"/>
          <w:lang w:val="en-GB"/>
        </w:rPr>
        <w:t>3</w:t>
      </w:r>
      <w:r w:rsidR="00104EBC">
        <w:rPr>
          <w:rFonts w:ascii="Times New Roman" w:hAnsi="Times New Roman" w:cs="Times New Roman"/>
          <w:iCs/>
          <w:color w:val="000000" w:themeColor="text1"/>
          <w:sz w:val="20"/>
          <w:lang w:val="en-GB"/>
        </w:rPr>
        <w:t>. 64-</w:t>
      </w:r>
      <w:r w:rsidR="00E365F4">
        <w:rPr>
          <w:rFonts w:ascii="Times New Roman" w:hAnsi="Times New Roman" w:cs="Times New Roman"/>
          <w:iCs/>
          <w:color w:val="000000" w:themeColor="text1"/>
          <w:sz w:val="20"/>
          <w:lang w:val="en-GB"/>
        </w:rPr>
        <w:t>QAM</w:t>
      </w:r>
      <w:r w:rsidR="00104EBC">
        <w:rPr>
          <w:rFonts w:ascii="Times New Roman" w:hAnsi="Times New Roman" w:cs="Times New Roman"/>
          <w:iCs/>
          <w:color w:val="000000" w:themeColor="text1"/>
          <w:sz w:val="20"/>
          <w:lang w:val="en-GB"/>
        </w:rPr>
        <w:t xml:space="preserve"> modulation waveform</w:t>
      </w:r>
      <w:r w:rsidR="00C30A62">
        <w:rPr>
          <w:rFonts w:ascii="Times New Roman" w:hAnsi="Times New Roman" w:cs="Times New Roman"/>
          <w:iCs/>
          <w:color w:val="000000" w:themeColor="text1"/>
          <w:sz w:val="20"/>
          <w:lang w:val="en-GB"/>
        </w:rPr>
        <w:t>.</w:t>
      </w:r>
    </w:p>
    <w:p w14:paraId="52A24771" w14:textId="77777777" w:rsidR="00C30A62" w:rsidRDefault="00C30A62" w:rsidP="009A4645">
      <w:pPr>
        <w:spacing w:after="0"/>
        <w:rPr>
          <w:rFonts w:ascii="Times New Roman" w:eastAsia="Times New Roman" w:hAnsi="Times New Roman" w:cs="Times New Roman"/>
          <w:sz w:val="20"/>
          <w:lang w:val="en-GB"/>
        </w:rPr>
        <w:sectPr w:rsidR="00C30A62" w:rsidSect="00C30A62">
          <w:type w:val="continuous"/>
          <w:pgSz w:w="11906" w:h="16838"/>
          <w:pgMar w:top="1138" w:right="1022" w:bottom="2434" w:left="1022" w:header="720" w:footer="720" w:gutter="0"/>
          <w:cols w:space="288"/>
          <w:docGrid w:linePitch="360"/>
        </w:sectPr>
      </w:pPr>
    </w:p>
    <w:p w14:paraId="369BAA12" w14:textId="77777777" w:rsidR="00612714" w:rsidRDefault="00612714" w:rsidP="00612714">
      <w:pPr>
        <w:spacing w:after="0"/>
        <w:rPr>
          <w:rFonts w:ascii="Times New Roman" w:eastAsia="Times New Roman" w:hAnsi="Times New Roman" w:cs="Times New Roman"/>
          <w:sz w:val="20"/>
          <w:lang w:val="en-GB"/>
        </w:rPr>
      </w:pPr>
    </w:p>
    <w:p w14:paraId="0CD83D39" w14:textId="77777777" w:rsidR="0057525E" w:rsidRDefault="00E61726" w:rsidP="00612714">
      <w:pPr>
        <w:spacing w:after="0"/>
        <w:rPr>
          <w:rFonts w:ascii="Times New Roman" w:eastAsia="Times New Roman" w:hAnsi="Times New Roman" w:cs="Times New Roman"/>
          <w:sz w:val="20"/>
          <w:lang w:val="en-GB"/>
        </w:rPr>
      </w:pPr>
      <w:r>
        <w:rPr>
          <w:rFonts w:ascii="Times New Roman" w:eastAsia="Times New Roman" w:hAnsi="Times New Roman" w:cs="Times New Roman"/>
          <w:sz w:val="20"/>
          <w:lang w:val="en-GB"/>
        </w:rPr>
        <w:t xml:space="preserve">The fault injection analysis </w:t>
      </w:r>
      <w:r w:rsidR="00233B98">
        <w:rPr>
          <w:rFonts w:ascii="Times New Roman" w:eastAsia="Times New Roman" w:hAnsi="Times New Roman" w:cs="Times New Roman"/>
          <w:sz w:val="20"/>
          <w:lang w:val="en-GB"/>
        </w:rPr>
        <w:t>will be</w:t>
      </w:r>
      <w:r>
        <w:rPr>
          <w:rFonts w:ascii="Times New Roman" w:eastAsia="Times New Roman" w:hAnsi="Times New Roman" w:cs="Times New Roman"/>
          <w:sz w:val="20"/>
          <w:lang w:val="en-GB"/>
        </w:rPr>
        <w:t xml:space="preserve"> conducted at the register-transfer level (RTL) using Cadence Xcelium simulator to characterize the system´s behaviour under fault conditions. As radiation hardening techniques are closely tied to the characteristics of the target hardware platform, this work focuses on Radiation Hardening by Design (RHBD) approaches typical of FPGAs [</w:t>
      </w:r>
      <w:r w:rsidR="00D266EE">
        <w:rPr>
          <w:rFonts w:ascii="Times New Roman" w:eastAsia="Times New Roman" w:hAnsi="Times New Roman" w:cs="Times New Roman"/>
          <w:sz w:val="20"/>
          <w:lang w:val="en-GB"/>
        </w:rPr>
        <w:t>9</w:t>
      </w:r>
      <w:r>
        <w:rPr>
          <w:rFonts w:ascii="Times New Roman" w:eastAsia="Times New Roman" w:hAnsi="Times New Roman" w:cs="Times New Roman"/>
          <w:sz w:val="20"/>
          <w:lang w:val="en-GB"/>
        </w:rPr>
        <w:t xml:space="preserve">]. Such systems are generally protected through redundant logic structures, including </w:t>
      </w:r>
      <w:r w:rsidR="00DD2E7E">
        <w:rPr>
          <w:rFonts w:ascii="Times New Roman" w:eastAsia="Times New Roman" w:hAnsi="Times New Roman" w:cs="Times New Roman"/>
          <w:sz w:val="20"/>
          <w:lang w:val="en-GB"/>
        </w:rPr>
        <w:t xml:space="preserve">Triple Module Redundancy (TMR) and Error </w:t>
      </w:r>
      <w:r w:rsidR="00DB7818">
        <w:rPr>
          <w:rFonts w:ascii="Times New Roman" w:eastAsia="Times New Roman" w:hAnsi="Times New Roman" w:cs="Times New Roman"/>
          <w:sz w:val="20"/>
          <w:lang w:val="en-GB"/>
        </w:rPr>
        <w:t>Correction Codes (ECCs), which enhance fault tolerance against radiation-induced effects.</w:t>
      </w:r>
      <w:r w:rsidR="00DB7818" w:rsidRPr="00DB7818">
        <w:rPr>
          <w:rFonts w:ascii="Times New Roman" w:eastAsia="Times New Roman" w:hAnsi="Times New Roman" w:cs="Times New Roman"/>
          <w:sz w:val="20"/>
          <w:lang w:val="en-GB"/>
        </w:rPr>
        <w:t xml:space="preserve"> </w:t>
      </w:r>
      <w:r w:rsidR="00DB7818">
        <w:rPr>
          <w:rFonts w:ascii="Times New Roman" w:eastAsia="Times New Roman" w:hAnsi="Times New Roman" w:cs="Times New Roman"/>
          <w:sz w:val="20"/>
          <w:lang w:val="en-GB"/>
        </w:rPr>
        <w:t xml:space="preserve">The final results are </w:t>
      </w:r>
      <w:r w:rsidR="0057525E">
        <w:rPr>
          <w:rFonts w:ascii="Times New Roman" w:eastAsia="Times New Roman" w:hAnsi="Times New Roman" w:cs="Times New Roman"/>
          <w:sz w:val="20"/>
          <w:lang w:val="en-GB"/>
        </w:rPr>
        <w:t>expected to identify the most vulnerable element of the symbol mapper and suggest potential mitigation strategies.</w:t>
      </w:r>
    </w:p>
    <w:p w14:paraId="5EB16E86" w14:textId="77777777" w:rsidR="00F92B94" w:rsidRPr="00E25393" w:rsidRDefault="00F92B94" w:rsidP="00DD5C2F">
      <w:pPr>
        <w:spacing w:after="0"/>
        <w:ind w:left="720" w:firstLine="720"/>
        <w:rPr>
          <w:rFonts w:ascii="Times New Roman" w:eastAsia="Times New Roman" w:hAnsi="Times New Roman" w:cs="Times New Roman"/>
          <w:sz w:val="20"/>
          <w:lang w:val="en-GB"/>
        </w:rPr>
      </w:pPr>
      <w:r w:rsidRPr="00B51327">
        <w:rPr>
          <w:rFonts w:ascii="Times New Roman" w:hAnsi="Times New Roman" w:cs="Times New Roman"/>
          <w:iCs/>
          <w:color w:val="000000" w:themeColor="text1"/>
          <w:sz w:val="20"/>
          <w:lang w:val="en-GB"/>
        </w:rPr>
        <w:t>REFERENCES</w:t>
      </w:r>
    </w:p>
    <w:p w14:paraId="57E9FB12" w14:textId="77777777" w:rsidR="00B51327" w:rsidRDefault="00B51327" w:rsidP="00B51327">
      <w:pPr>
        <w:spacing w:after="0" w:line="240" w:lineRule="auto"/>
        <w:jc w:val="both"/>
        <w:rPr>
          <w:rFonts w:ascii="Times New Roman" w:eastAsia="Times New Roman" w:hAnsi="Times New Roman" w:cs="Times New Roman"/>
          <w:sz w:val="18"/>
          <w:szCs w:val="18"/>
          <w:lang w:val="en-GB"/>
        </w:rPr>
      </w:pPr>
    </w:p>
    <w:p w14:paraId="4651CD10" w14:textId="77777777" w:rsidR="00B51327" w:rsidRPr="005154E9" w:rsidRDefault="00B51327" w:rsidP="00B51327">
      <w:pPr>
        <w:spacing w:after="0" w:line="240" w:lineRule="auto"/>
        <w:jc w:val="both"/>
        <w:rPr>
          <w:rFonts w:ascii="Times New Roman" w:eastAsia="Times New Roman" w:hAnsi="Times New Roman" w:cs="Times New Roman"/>
          <w:sz w:val="18"/>
          <w:szCs w:val="18"/>
        </w:rPr>
      </w:pPr>
      <w:r w:rsidRPr="005154E9">
        <w:rPr>
          <w:rFonts w:ascii="Times New Roman" w:eastAsia="Times New Roman" w:hAnsi="Times New Roman" w:cs="Times New Roman"/>
          <w:sz w:val="18"/>
          <w:szCs w:val="18"/>
          <w:lang w:val="en-GB"/>
        </w:rPr>
        <w:t xml:space="preserve">[1] </w:t>
      </w:r>
      <w:r w:rsidRPr="005154E9">
        <w:rPr>
          <w:rFonts w:ascii="Times New Roman" w:eastAsia="Times New Roman" w:hAnsi="Times New Roman" w:cs="Times New Roman"/>
          <w:sz w:val="18"/>
          <w:szCs w:val="18"/>
        </w:rPr>
        <w:t xml:space="preserve">X. Luo, H. -H. Chen and Q. Guo, "LEO/VLEO Satellite Communications in 6G and Beyond Networks–Technologies, Applications, and Challenges," in IEEE Network, vol. 38, </w:t>
      </w:r>
      <w:r>
        <w:rPr>
          <w:rFonts w:ascii="Times New Roman" w:eastAsia="Times New Roman" w:hAnsi="Times New Roman" w:cs="Times New Roman"/>
          <w:sz w:val="18"/>
          <w:szCs w:val="18"/>
        </w:rPr>
        <w:t>2024.</w:t>
      </w:r>
    </w:p>
    <w:p w14:paraId="4B34AB64" w14:textId="77777777" w:rsidR="00B51327" w:rsidRPr="00D11EBB" w:rsidRDefault="00B51327" w:rsidP="00B51327">
      <w:pPr>
        <w:spacing w:after="0"/>
        <w:jc w:val="both"/>
        <w:rPr>
          <w:rFonts w:ascii="Times New Roman" w:hAnsi="Times New Roman" w:cs="Times New Roman"/>
          <w:iCs/>
          <w:color w:val="000000" w:themeColor="text1"/>
          <w:sz w:val="18"/>
          <w:szCs w:val="18"/>
        </w:rPr>
      </w:pPr>
      <w:r w:rsidRPr="005154E9">
        <w:rPr>
          <w:rFonts w:ascii="Times New Roman" w:hAnsi="Times New Roman" w:cs="Times New Roman"/>
          <w:iCs/>
          <w:color w:val="000000" w:themeColor="text1"/>
          <w:sz w:val="18"/>
          <w:szCs w:val="18"/>
        </w:rPr>
        <w:t xml:space="preserve">[2] </w:t>
      </w:r>
      <w:hyperlink r:id="rId11" w:history="1">
        <w:r w:rsidRPr="005154E9">
          <w:rPr>
            <w:rStyle w:val="Hyperlink"/>
            <w:rFonts w:ascii="Times New Roman" w:hAnsi="Times New Roman" w:cs="Times New Roman"/>
            <w:iCs/>
            <w:sz w:val="18"/>
            <w:szCs w:val="18"/>
          </w:rPr>
          <w:t>https://www.3gpp.org/technologies/ntn-overview</w:t>
        </w:r>
      </w:hyperlink>
      <w:r w:rsidRPr="00D11EBB">
        <w:rPr>
          <w:rFonts w:ascii="Times New Roman" w:hAnsi="Times New Roman" w:cs="Times New Roman"/>
          <w:iCs/>
          <w:color w:val="000000" w:themeColor="text1"/>
          <w:sz w:val="18"/>
          <w:szCs w:val="18"/>
        </w:rPr>
        <w:t xml:space="preserve">     </w:t>
      </w:r>
    </w:p>
    <w:p w14:paraId="3E9FE73B" w14:textId="77777777" w:rsidR="00B51327" w:rsidRDefault="00B51327" w:rsidP="00B51327">
      <w:pPr>
        <w:spacing w:after="0"/>
        <w:jc w:val="both"/>
        <w:rPr>
          <w:rFonts w:ascii="Times New Roman" w:hAnsi="Times New Roman" w:cs="Times New Roman"/>
          <w:iCs/>
          <w:color w:val="000000" w:themeColor="text1"/>
          <w:sz w:val="18"/>
          <w:szCs w:val="18"/>
          <w:lang w:val="en-GB"/>
        </w:rPr>
      </w:pPr>
      <w:r w:rsidRPr="005154E9">
        <w:rPr>
          <w:rFonts w:ascii="Times New Roman" w:eastAsia="Times New Roman" w:hAnsi="Times New Roman" w:cs="Times New Roman"/>
          <w:sz w:val="18"/>
          <w:szCs w:val="18"/>
          <w:lang w:val="en-GB"/>
        </w:rPr>
        <w:t xml:space="preserve">[3] </w:t>
      </w:r>
      <w:r w:rsidRPr="005154E9">
        <w:rPr>
          <w:rFonts w:ascii="Times New Roman" w:eastAsia="Times New Roman" w:hAnsi="Times New Roman" w:cs="Times New Roman"/>
          <w:sz w:val="18"/>
          <w:szCs w:val="18"/>
        </w:rPr>
        <w:t>A. Svensson, "An Introduction to Adaptive QAM Modulation Schemes for Known and Predicted Channels," in Proc</w:t>
      </w:r>
      <w:r>
        <w:rPr>
          <w:rFonts w:ascii="Times New Roman" w:eastAsia="Times New Roman" w:hAnsi="Times New Roman" w:cs="Times New Roman"/>
          <w:sz w:val="18"/>
          <w:szCs w:val="18"/>
        </w:rPr>
        <w:t>.</w:t>
      </w:r>
      <w:r w:rsidRPr="005154E9">
        <w:rPr>
          <w:rFonts w:ascii="Times New Roman" w:eastAsia="Times New Roman" w:hAnsi="Times New Roman" w:cs="Times New Roman"/>
          <w:sz w:val="18"/>
          <w:szCs w:val="18"/>
        </w:rPr>
        <w:t xml:space="preserve"> of the IEEE, vol. 95, </w:t>
      </w:r>
      <w:r>
        <w:rPr>
          <w:rFonts w:ascii="Times New Roman" w:eastAsia="Times New Roman" w:hAnsi="Times New Roman" w:cs="Times New Roman"/>
          <w:sz w:val="18"/>
          <w:szCs w:val="18"/>
        </w:rPr>
        <w:t>2007.</w:t>
      </w:r>
      <w:r w:rsidRPr="005154E9">
        <w:rPr>
          <w:rFonts w:ascii="Times New Roman" w:hAnsi="Times New Roman" w:cs="Times New Roman"/>
          <w:iCs/>
          <w:color w:val="000000" w:themeColor="text1"/>
          <w:sz w:val="18"/>
          <w:szCs w:val="18"/>
          <w:lang w:val="en-GB"/>
        </w:rPr>
        <w:tab/>
        <w:t xml:space="preserve">     </w:t>
      </w:r>
    </w:p>
    <w:p w14:paraId="17769C5A" w14:textId="77777777" w:rsidR="00B51327" w:rsidRDefault="00B51327" w:rsidP="00B51327">
      <w:pPr>
        <w:spacing w:after="0"/>
        <w:jc w:val="both"/>
        <w:rPr>
          <w:rFonts w:ascii="Times New Roman" w:eastAsia="Times New Roman" w:hAnsi="Times New Roman" w:cs="Times New Roman"/>
          <w:sz w:val="18"/>
          <w:szCs w:val="18"/>
        </w:rPr>
      </w:pPr>
      <w:r w:rsidRPr="005154E9">
        <w:rPr>
          <w:rFonts w:ascii="Times New Roman" w:eastAsia="Times New Roman" w:hAnsi="Times New Roman" w:cs="Times New Roman"/>
          <w:sz w:val="18"/>
          <w:szCs w:val="18"/>
          <w:lang w:val="en-GB"/>
        </w:rPr>
        <w:t xml:space="preserve">[4] </w:t>
      </w:r>
      <w:r w:rsidRPr="005154E9">
        <w:rPr>
          <w:rFonts w:ascii="Times New Roman" w:eastAsia="Times New Roman" w:hAnsi="Times New Roman" w:cs="Times New Roman"/>
          <w:sz w:val="18"/>
          <w:szCs w:val="18"/>
        </w:rPr>
        <w:t xml:space="preserve">K. G. Smitha, A. P. Vinod and R. Mahesh, "Reconfigurable area and power efficient I-Q mapper for adaptive modulation," </w:t>
      </w:r>
      <w:r>
        <w:rPr>
          <w:rFonts w:ascii="Times New Roman" w:eastAsia="Times New Roman" w:hAnsi="Times New Roman" w:cs="Times New Roman"/>
          <w:sz w:val="18"/>
          <w:szCs w:val="18"/>
        </w:rPr>
        <w:t>in Proc. MWSCAS</w:t>
      </w:r>
      <w:r w:rsidRPr="005154E9">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2011.</w:t>
      </w:r>
    </w:p>
    <w:p w14:paraId="2E64164E" w14:textId="77777777" w:rsidR="00693D78" w:rsidRDefault="00B51327" w:rsidP="00B51327">
      <w:pPr>
        <w:spacing w:after="0"/>
        <w:jc w:val="both"/>
        <w:rPr>
          <w:rStyle w:val="Hyperlink"/>
          <w:rFonts w:ascii="Times New Roman" w:hAnsi="Times New Roman" w:cs="Times New Roman"/>
          <w:iCs/>
          <w:sz w:val="18"/>
          <w:szCs w:val="18"/>
        </w:rPr>
      </w:pPr>
      <w:r w:rsidRPr="0057525E">
        <w:rPr>
          <w:rFonts w:ascii="Times New Roman" w:hAnsi="Times New Roman" w:cs="Times New Roman"/>
          <w:iCs/>
          <w:color w:val="000000" w:themeColor="text1"/>
          <w:sz w:val="18"/>
          <w:szCs w:val="18"/>
        </w:rPr>
        <w:t>[</w:t>
      </w:r>
      <w:r w:rsidRPr="005154E9">
        <w:rPr>
          <w:rFonts w:ascii="Times New Roman" w:hAnsi="Times New Roman" w:cs="Times New Roman"/>
          <w:iCs/>
          <w:color w:val="000000" w:themeColor="text1"/>
          <w:sz w:val="18"/>
          <w:szCs w:val="18"/>
        </w:rPr>
        <w:t>5]</w:t>
      </w:r>
      <w:r w:rsidR="00462C49">
        <w:fldChar w:fldCharType="begin"/>
      </w:r>
      <w:r w:rsidR="00462C49">
        <w:instrText xml:space="preserve"> HYPERLINK "https://radhome.gsfc.nasa.gov/radhome/papers/seeca1.htm" </w:instrText>
      </w:r>
      <w:r w:rsidR="00462C49">
        <w:fldChar w:fldCharType="separate"/>
      </w:r>
      <w:r w:rsidRPr="00DA132D">
        <w:rPr>
          <w:rStyle w:val="Hyperlink"/>
          <w:rFonts w:ascii="Times New Roman" w:hAnsi="Times New Roman" w:cs="Times New Roman"/>
          <w:iCs/>
          <w:sz w:val="18"/>
          <w:szCs w:val="18"/>
        </w:rPr>
        <w:t>https://radhome.gsfc.nasa.gov/radhome/papers</w:t>
      </w:r>
    </w:p>
    <w:p w14:paraId="3C58DAF9" w14:textId="37074EBA" w:rsidR="00B51327" w:rsidRPr="00DD5C2F" w:rsidRDefault="00B51327" w:rsidP="00B51327">
      <w:pPr>
        <w:spacing w:after="0"/>
        <w:jc w:val="both"/>
        <w:rPr>
          <w:rFonts w:ascii="Times New Roman" w:eastAsia="Times New Roman" w:hAnsi="Times New Roman" w:cs="Times New Roman"/>
          <w:sz w:val="18"/>
          <w:szCs w:val="18"/>
        </w:rPr>
      </w:pPr>
      <w:bookmarkStart w:id="2" w:name="_GoBack"/>
      <w:bookmarkEnd w:id="2"/>
      <w:r w:rsidRPr="00DA132D">
        <w:rPr>
          <w:rStyle w:val="Hyperlink"/>
          <w:rFonts w:ascii="Times New Roman" w:hAnsi="Times New Roman" w:cs="Times New Roman"/>
          <w:iCs/>
          <w:sz w:val="18"/>
          <w:szCs w:val="18"/>
        </w:rPr>
        <w:t>/seeca1.htm</w:t>
      </w:r>
      <w:r w:rsidR="00462C49">
        <w:rPr>
          <w:rStyle w:val="Hyperlink"/>
          <w:rFonts w:ascii="Times New Roman" w:hAnsi="Times New Roman" w:cs="Times New Roman"/>
          <w:iCs/>
          <w:sz w:val="18"/>
          <w:szCs w:val="18"/>
        </w:rPr>
        <w:fldChar w:fldCharType="end"/>
      </w:r>
    </w:p>
    <w:p w14:paraId="37D557BA" w14:textId="77777777" w:rsidR="00B51327" w:rsidRDefault="00B51327" w:rsidP="00B51327">
      <w:pPr>
        <w:spacing w:after="0"/>
        <w:jc w:val="both"/>
        <w:rPr>
          <w:rStyle w:val="Hyperlink"/>
          <w:rFonts w:ascii="Times New Roman" w:hAnsi="Times New Roman" w:cs="Times New Roman"/>
          <w:iCs/>
          <w:color w:val="auto"/>
          <w:sz w:val="18"/>
          <w:szCs w:val="18"/>
          <w:u w:val="none"/>
          <w:lang w:val="en-GB"/>
        </w:rPr>
      </w:pPr>
      <w:r w:rsidRPr="00DE5BDC">
        <w:rPr>
          <w:rStyle w:val="Hyperlink"/>
          <w:rFonts w:ascii="Times New Roman" w:hAnsi="Times New Roman" w:cs="Times New Roman"/>
          <w:iCs/>
          <w:color w:val="auto"/>
          <w:sz w:val="18"/>
          <w:szCs w:val="18"/>
          <w:u w:val="none"/>
          <w:lang w:val="en-GB"/>
        </w:rPr>
        <w:t>[</w:t>
      </w:r>
      <w:r w:rsidR="00D266EE">
        <w:rPr>
          <w:rStyle w:val="Hyperlink"/>
          <w:rFonts w:ascii="Times New Roman" w:hAnsi="Times New Roman" w:cs="Times New Roman"/>
          <w:iCs/>
          <w:color w:val="auto"/>
          <w:sz w:val="18"/>
          <w:szCs w:val="18"/>
          <w:u w:val="none"/>
          <w:lang w:val="en-GB"/>
        </w:rPr>
        <w:t>6</w:t>
      </w:r>
      <w:r w:rsidRPr="00DE5BDC">
        <w:rPr>
          <w:rStyle w:val="Hyperlink"/>
          <w:rFonts w:ascii="Times New Roman" w:hAnsi="Times New Roman" w:cs="Times New Roman"/>
          <w:iCs/>
          <w:color w:val="auto"/>
          <w:sz w:val="18"/>
          <w:szCs w:val="18"/>
          <w:u w:val="none"/>
          <w:lang w:val="en-GB"/>
        </w:rPr>
        <w:t>]</w:t>
      </w:r>
      <w:r w:rsidRPr="00DE5BDC">
        <w:t xml:space="preserve"> </w:t>
      </w:r>
      <w:r w:rsidRPr="00DE5BDC">
        <w:rPr>
          <w:rStyle w:val="Hyperlink"/>
          <w:rFonts w:ascii="Times New Roman" w:hAnsi="Times New Roman" w:cs="Times New Roman"/>
          <w:iCs/>
          <w:color w:val="auto"/>
          <w:sz w:val="18"/>
          <w:szCs w:val="18"/>
          <w:u w:val="none"/>
          <w:lang w:val="en-GB"/>
        </w:rPr>
        <w:t xml:space="preserve">Z. Gao, Y. Cheng and P. </w:t>
      </w:r>
      <w:proofErr w:type="spellStart"/>
      <w:r w:rsidRPr="00DE5BDC">
        <w:rPr>
          <w:rStyle w:val="Hyperlink"/>
          <w:rFonts w:ascii="Times New Roman" w:hAnsi="Times New Roman" w:cs="Times New Roman"/>
          <w:iCs/>
          <w:color w:val="auto"/>
          <w:sz w:val="18"/>
          <w:szCs w:val="18"/>
          <w:u w:val="none"/>
          <w:lang w:val="en-GB"/>
        </w:rPr>
        <w:t>Reviriego</w:t>
      </w:r>
      <w:proofErr w:type="spellEnd"/>
      <w:r w:rsidRPr="00DE5BDC">
        <w:rPr>
          <w:rStyle w:val="Hyperlink"/>
          <w:rFonts w:ascii="Times New Roman" w:hAnsi="Times New Roman" w:cs="Times New Roman"/>
          <w:iCs/>
          <w:color w:val="auto"/>
          <w:sz w:val="18"/>
          <w:szCs w:val="18"/>
          <w:u w:val="none"/>
          <w:lang w:val="en-GB"/>
        </w:rPr>
        <w:t xml:space="preserve">, "Evaluation of the Effects of SEUs on Configuration Memories in FPGA Implemented QC-LDPC Decoders," </w:t>
      </w:r>
      <w:r>
        <w:rPr>
          <w:rStyle w:val="Hyperlink"/>
          <w:rFonts w:ascii="Times New Roman" w:hAnsi="Times New Roman" w:cs="Times New Roman"/>
          <w:iCs/>
          <w:color w:val="auto"/>
          <w:sz w:val="18"/>
          <w:szCs w:val="18"/>
          <w:u w:val="none"/>
          <w:lang w:val="en-GB"/>
        </w:rPr>
        <w:t>in Proc. DFT,</w:t>
      </w:r>
      <w:r w:rsidRPr="00DE5BDC">
        <w:rPr>
          <w:rStyle w:val="Hyperlink"/>
          <w:rFonts w:ascii="Times New Roman" w:hAnsi="Times New Roman" w:cs="Times New Roman"/>
          <w:iCs/>
          <w:color w:val="auto"/>
          <w:sz w:val="18"/>
          <w:szCs w:val="18"/>
          <w:u w:val="none"/>
          <w:lang w:val="en-GB"/>
        </w:rPr>
        <w:t xml:space="preserve"> </w:t>
      </w:r>
      <w:r>
        <w:rPr>
          <w:rStyle w:val="Hyperlink"/>
          <w:rFonts w:ascii="Times New Roman" w:hAnsi="Times New Roman" w:cs="Times New Roman"/>
          <w:iCs/>
          <w:color w:val="auto"/>
          <w:sz w:val="18"/>
          <w:szCs w:val="18"/>
          <w:u w:val="none"/>
          <w:lang w:val="en-GB"/>
        </w:rPr>
        <w:t>2022.</w:t>
      </w:r>
    </w:p>
    <w:p w14:paraId="0E93492C" w14:textId="77777777" w:rsidR="00B51327" w:rsidRDefault="00B51327" w:rsidP="00B51327">
      <w:pPr>
        <w:spacing w:after="0"/>
        <w:jc w:val="both"/>
        <w:rPr>
          <w:rStyle w:val="Hyperlink"/>
          <w:rFonts w:ascii="Times New Roman" w:hAnsi="Times New Roman" w:cs="Times New Roman"/>
          <w:iCs/>
          <w:color w:val="auto"/>
          <w:sz w:val="18"/>
          <w:szCs w:val="18"/>
          <w:u w:val="none"/>
          <w:lang w:val="en-GB"/>
        </w:rPr>
      </w:pPr>
      <w:r>
        <w:rPr>
          <w:rStyle w:val="Hyperlink"/>
          <w:rFonts w:ascii="Times New Roman" w:hAnsi="Times New Roman" w:cs="Times New Roman"/>
          <w:iCs/>
          <w:color w:val="auto"/>
          <w:sz w:val="18"/>
          <w:szCs w:val="18"/>
          <w:u w:val="none"/>
          <w:lang w:val="en-GB"/>
        </w:rPr>
        <w:lastRenderedPageBreak/>
        <w:t>[</w:t>
      </w:r>
      <w:r w:rsidR="00D266EE">
        <w:rPr>
          <w:rStyle w:val="Hyperlink"/>
          <w:rFonts w:ascii="Times New Roman" w:hAnsi="Times New Roman" w:cs="Times New Roman"/>
          <w:iCs/>
          <w:color w:val="auto"/>
          <w:sz w:val="18"/>
          <w:szCs w:val="18"/>
          <w:u w:val="none"/>
          <w:lang w:val="en-GB"/>
        </w:rPr>
        <w:t>7</w:t>
      </w:r>
      <w:r>
        <w:rPr>
          <w:rStyle w:val="Hyperlink"/>
          <w:rFonts w:ascii="Times New Roman" w:hAnsi="Times New Roman" w:cs="Times New Roman"/>
          <w:iCs/>
          <w:color w:val="auto"/>
          <w:sz w:val="18"/>
          <w:szCs w:val="18"/>
          <w:u w:val="none"/>
          <w:lang w:val="en-GB"/>
        </w:rPr>
        <w:t>]</w:t>
      </w:r>
      <w:r w:rsidRPr="000162B7">
        <w:t xml:space="preserve"> </w:t>
      </w:r>
      <w:r>
        <w:rPr>
          <w:rStyle w:val="Hyperlink"/>
          <w:rFonts w:ascii="Times New Roman" w:hAnsi="Times New Roman" w:cs="Times New Roman"/>
          <w:iCs/>
          <w:color w:val="auto"/>
          <w:sz w:val="18"/>
          <w:szCs w:val="18"/>
          <w:u w:val="none"/>
          <w:lang w:val="en-GB"/>
        </w:rPr>
        <w:t>Z. Gao et al.</w:t>
      </w:r>
      <w:r w:rsidRPr="000162B7">
        <w:rPr>
          <w:rStyle w:val="Hyperlink"/>
          <w:rFonts w:ascii="Times New Roman" w:hAnsi="Times New Roman" w:cs="Times New Roman"/>
          <w:iCs/>
          <w:color w:val="auto"/>
          <w:sz w:val="18"/>
          <w:szCs w:val="18"/>
          <w:u w:val="none"/>
          <w:lang w:val="en-GB"/>
        </w:rPr>
        <w:t xml:space="preserve">, "Design of SEU-Tolerant Turbo Decoders Implemented on SRAM-FPGAs," in IEEE Transactions on Very </w:t>
      </w:r>
      <w:proofErr w:type="gramStart"/>
      <w:r w:rsidRPr="000162B7">
        <w:rPr>
          <w:rStyle w:val="Hyperlink"/>
          <w:rFonts w:ascii="Times New Roman" w:hAnsi="Times New Roman" w:cs="Times New Roman"/>
          <w:iCs/>
          <w:color w:val="auto"/>
          <w:sz w:val="18"/>
          <w:szCs w:val="18"/>
          <w:u w:val="none"/>
          <w:lang w:val="en-GB"/>
        </w:rPr>
        <w:t>Large Scale</w:t>
      </w:r>
      <w:proofErr w:type="gramEnd"/>
      <w:r w:rsidRPr="000162B7">
        <w:rPr>
          <w:rStyle w:val="Hyperlink"/>
          <w:rFonts w:ascii="Times New Roman" w:hAnsi="Times New Roman" w:cs="Times New Roman"/>
          <w:iCs/>
          <w:color w:val="auto"/>
          <w:sz w:val="18"/>
          <w:szCs w:val="18"/>
          <w:u w:val="none"/>
          <w:lang w:val="en-GB"/>
        </w:rPr>
        <w:t xml:space="preserve"> Integr</w:t>
      </w:r>
      <w:r>
        <w:rPr>
          <w:rStyle w:val="Hyperlink"/>
          <w:rFonts w:ascii="Times New Roman" w:hAnsi="Times New Roman" w:cs="Times New Roman"/>
          <w:iCs/>
          <w:color w:val="auto"/>
          <w:sz w:val="18"/>
          <w:szCs w:val="18"/>
          <w:u w:val="none"/>
          <w:lang w:val="en-GB"/>
        </w:rPr>
        <w:t>ation (VLSI) Systems, vol. 28, 2020.</w:t>
      </w:r>
    </w:p>
    <w:p w14:paraId="436AE537" w14:textId="77777777" w:rsidR="00B51327" w:rsidRDefault="00B51327" w:rsidP="00B51327">
      <w:pPr>
        <w:spacing w:after="0"/>
        <w:jc w:val="both"/>
        <w:rPr>
          <w:rStyle w:val="Hyperlink"/>
          <w:rFonts w:ascii="Times New Roman" w:hAnsi="Times New Roman" w:cs="Times New Roman"/>
          <w:iCs/>
          <w:color w:val="auto"/>
          <w:sz w:val="18"/>
          <w:szCs w:val="18"/>
          <w:u w:val="none"/>
          <w:lang w:val="en-GB"/>
        </w:rPr>
      </w:pPr>
      <w:r>
        <w:rPr>
          <w:rStyle w:val="Hyperlink"/>
          <w:rFonts w:ascii="Times New Roman" w:hAnsi="Times New Roman" w:cs="Times New Roman"/>
          <w:iCs/>
          <w:color w:val="auto"/>
          <w:sz w:val="18"/>
          <w:szCs w:val="18"/>
          <w:u w:val="none"/>
          <w:lang w:val="en-GB"/>
        </w:rPr>
        <w:t>[</w:t>
      </w:r>
      <w:r w:rsidR="00D266EE">
        <w:rPr>
          <w:rStyle w:val="Hyperlink"/>
          <w:rFonts w:ascii="Times New Roman" w:hAnsi="Times New Roman" w:cs="Times New Roman"/>
          <w:iCs/>
          <w:color w:val="auto"/>
          <w:sz w:val="18"/>
          <w:szCs w:val="18"/>
          <w:u w:val="none"/>
          <w:lang w:val="en-GB"/>
        </w:rPr>
        <w:t>8</w:t>
      </w:r>
      <w:r>
        <w:rPr>
          <w:rStyle w:val="Hyperlink"/>
          <w:rFonts w:ascii="Times New Roman" w:hAnsi="Times New Roman" w:cs="Times New Roman"/>
          <w:iCs/>
          <w:color w:val="auto"/>
          <w:sz w:val="18"/>
          <w:szCs w:val="18"/>
          <w:u w:val="none"/>
          <w:lang w:val="en-GB"/>
        </w:rPr>
        <w:t>]</w:t>
      </w:r>
      <w:r w:rsidRPr="003A4F1D">
        <w:t xml:space="preserve"> </w:t>
      </w:r>
      <w:r w:rsidRPr="003A4F1D">
        <w:rPr>
          <w:rStyle w:val="Hyperlink"/>
          <w:rFonts w:ascii="Times New Roman" w:hAnsi="Times New Roman" w:cs="Times New Roman"/>
          <w:iCs/>
          <w:color w:val="auto"/>
          <w:sz w:val="18"/>
          <w:szCs w:val="18"/>
          <w:u w:val="none"/>
          <w:lang w:val="en-GB"/>
        </w:rPr>
        <w:t>J. W. Teng et al., "A Framework for Determining System-Level SEE Vulnerabilities in Wireless RF Receivers," in IEEE Transactions on Nuclear Science, vol. 72, 2025.</w:t>
      </w:r>
    </w:p>
    <w:p w14:paraId="76E84CB6" w14:textId="77777777" w:rsidR="00F92B94" w:rsidRDefault="00B51327" w:rsidP="00DE1258">
      <w:pPr>
        <w:jc w:val="both"/>
        <w:rPr>
          <w:rStyle w:val="Hyperlink"/>
          <w:rFonts w:ascii="Times New Roman" w:hAnsi="Times New Roman" w:cs="Times New Roman"/>
          <w:sz w:val="18"/>
          <w:szCs w:val="18"/>
        </w:rPr>
      </w:pPr>
      <w:r w:rsidRPr="005154E9">
        <w:rPr>
          <w:rFonts w:ascii="Times New Roman" w:hAnsi="Times New Roman" w:cs="Times New Roman"/>
          <w:sz w:val="18"/>
          <w:szCs w:val="18"/>
        </w:rPr>
        <w:t>[</w:t>
      </w:r>
      <w:r w:rsidR="00D266EE">
        <w:rPr>
          <w:rFonts w:ascii="Times New Roman" w:hAnsi="Times New Roman" w:cs="Times New Roman"/>
          <w:sz w:val="18"/>
          <w:szCs w:val="18"/>
          <w:lang w:val="en-GB"/>
        </w:rPr>
        <w:t>9</w:t>
      </w:r>
      <w:r w:rsidRPr="005154E9">
        <w:rPr>
          <w:rFonts w:ascii="Times New Roman" w:hAnsi="Times New Roman" w:cs="Times New Roman"/>
          <w:sz w:val="18"/>
          <w:szCs w:val="18"/>
        </w:rPr>
        <w:t>]</w:t>
      </w:r>
      <w:hyperlink r:id="rId12" w:history="1">
        <w:r w:rsidRPr="00F04C5C">
          <w:rPr>
            <w:rStyle w:val="Hyperlink"/>
            <w:rFonts w:ascii="Times New Roman" w:hAnsi="Times New Roman" w:cs="Times New Roman"/>
            <w:sz w:val="18"/>
            <w:szCs w:val="18"/>
          </w:rPr>
          <w:t>https://agenda.infn.it/event/35389/sessions/25618/attachments/111195/158610/Giordano_Rad_FPGA.pdf</w:t>
        </w:r>
      </w:hyperlink>
    </w:p>
    <w:p w14:paraId="48D3EB3C" w14:textId="77777777" w:rsidR="007E3F3A" w:rsidRPr="00B51327" w:rsidRDefault="007E3F3A" w:rsidP="00DE1258">
      <w:pPr>
        <w:jc w:val="both"/>
        <w:rPr>
          <w:rFonts w:ascii="Times New Roman" w:hAnsi="Times New Roman" w:cs="Times New Roman"/>
          <w:iCs/>
          <w:sz w:val="18"/>
          <w:szCs w:val="18"/>
          <w:lang w:val="en-GB"/>
        </w:rPr>
      </w:pPr>
    </w:p>
    <w:sectPr w:rsidR="007E3F3A" w:rsidRPr="00B51327" w:rsidSect="0040709F">
      <w:type w:val="continuous"/>
      <w:pgSz w:w="11906" w:h="16838"/>
      <w:pgMar w:top="1138" w:right="1022" w:bottom="2434" w:left="1022"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4D6B6" w14:textId="77777777" w:rsidR="00462C49" w:rsidRDefault="00462C49" w:rsidP="00342C06">
      <w:pPr>
        <w:spacing w:after="0" w:line="240" w:lineRule="auto"/>
      </w:pPr>
      <w:r>
        <w:separator/>
      </w:r>
    </w:p>
  </w:endnote>
  <w:endnote w:type="continuationSeparator" w:id="0">
    <w:p w14:paraId="78887EFB" w14:textId="77777777" w:rsidR="00462C49" w:rsidRDefault="00462C49" w:rsidP="0034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DD3E7" w14:textId="77777777" w:rsidR="00462C49" w:rsidRDefault="00462C49" w:rsidP="00342C06">
      <w:pPr>
        <w:spacing w:after="0" w:line="240" w:lineRule="auto"/>
      </w:pPr>
      <w:r>
        <w:separator/>
      </w:r>
    </w:p>
  </w:footnote>
  <w:footnote w:type="continuationSeparator" w:id="0">
    <w:p w14:paraId="48F87C54" w14:textId="77777777" w:rsidR="00462C49" w:rsidRDefault="00462C49" w:rsidP="00342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7A42E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432D00"/>
    <w:multiLevelType w:val="hybridMultilevel"/>
    <w:tmpl w:val="0D18BC84"/>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D1"/>
    <w:rsid w:val="000162B7"/>
    <w:rsid w:val="00020BD7"/>
    <w:rsid w:val="00023E27"/>
    <w:rsid w:val="00032CE8"/>
    <w:rsid w:val="000344B2"/>
    <w:rsid w:val="0004270C"/>
    <w:rsid w:val="00053BA7"/>
    <w:rsid w:val="0006748E"/>
    <w:rsid w:val="00071D06"/>
    <w:rsid w:val="000B1036"/>
    <w:rsid w:val="000B1A23"/>
    <w:rsid w:val="000B2A58"/>
    <w:rsid w:val="000E1AF5"/>
    <w:rsid w:val="000F3ABE"/>
    <w:rsid w:val="00104EBC"/>
    <w:rsid w:val="0012487D"/>
    <w:rsid w:val="001368AD"/>
    <w:rsid w:val="00141DB6"/>
    <w:rsid w:val="00143B92"/>
    <w:rsid w:val="001461C6"/>
    <w:rsid w:val="00147D9C"/>
    <w:rsid w:val="0018329B"/>
    <w:rsid w:val="00195407"/>
    <w:rsid w:val="001D2324"/>
    <w:rsid w:val="001E36E7"/>
    <w:rsid w:val="001E6B65"/>
    <w:rsid w:val="00210514"/>
    <w:rsid w:val="002240C3"/>
    <w:rsid w:val="00233039"/>
    <w:rsid w:val="00233B98"/>
    <w:rsid w:val="002708C8"/>
    <w:rsid w:val="0028630D"/>
    <w:rsid w:val="00287A44"/>
    <w:rsid w:val="002A12FC"/>
    <w:rsid w:val="002A13A2"/>
    <w:rsid w:val="002A1BB3"/>
    <w:rsid w:val="002C2559"/>
    <w:rsid w:val="002E7861"/>
    <w:rsid w:val="00301080"/>
    <w:rsid w:val="00313AF7"/>
    <w:rsid w:val="00314887"/>
    <w:rsid w:val="00325C65"/>
    <w:rsid w:val="00330391"/>
    <w:rsid w:val="003351C2"/>
    <w:rsid w:val="00342C06"/>
    <w:rsid w:val="00373010"/>
    <w:rsid w:val="003A4F1D"/>
    <w:rsid w:val="003A6714"/>
    <w:rsid w:val="003B0535"/>
    <w:rsid w:val="003B7CFA"/>
    <w:rsid w:val="003D7DC8"/>
    <w:rsid w:val="003E01F5"/>
    <w:rsid w:val="00404461"/>
    <w:rsid w:val="0040709F"/>
    <w:rsid w:val="004377C1"/>
    <w:rsid w:val="004409F7"/>
    <w:rsid w:val="00441CDC"/>
    <w:rsid w:val="00462C49"/>
    <w:rsid w:val="00487A73"/>
    <w:rsid w:val="004A1010"/>
    <w:rsid w:val="004B7C36"/>
    <w:rsid w:val="00510164"/>
    <w:rsid w:val="00514FAE"/>
    <w:rsid w:val="0051693C"/>
    <w:rsid w:val="00517811"/>
    <w:rsid w:val="00520F54"/>
    <w:rsid w:val="00522CAB"/>
    <w:rsid w:val="00540589"/>
    <w:rsid w:val="00543B23"/>
    <w:rsid w:val="00551DDD"/>
    <w:rsid w:val="00556654"/>
    <w:rsid w:val="0057525E"/>
    <w:rsid w:val="00577692"/>
    <w:rsid w:val="0058798D"/>
    <w:rsid w:val="005B134F"/>
    <w:rsid w:val="005D062A"/>
    <w:rsid w:val="006023A4"/>
    <w:rsid w:val="00607B93"/>
    <w:rsid w:val="00612714"/>
    <w:rsid w:val="00634E25"/>
    <w:rsid w:val="00647BA3"/>
    <w:rsid w:val="00656577"/>
    <w:rsid w:val="006703DB"/>
    <w:rsid w:val="0068446C"/>
    <w:rsid w:val="0068718A"/>
    <w:rsid w:val="00693D78"/>
    <w:rsid w:val="006A527C"/>
    <w:rsid w:val="006A623F"/>
    <w:rsid w:val="006B4223"/>
    <w:rsid w:val="006B5265"/>
    <w:rsid w:val="006F2818"/>
    <w:rsid w:val="006F7AE8"/>
    <w:rsid w:val="007057EC"/>
    <w:rsid w:val="00710436"/>
    <w:rsid w:val="00712F3E"/>
    <w:rsid w:val="007469F7"/>
    <w:rsid w:val="0076721C"/>
    <w:rsid w:val="00772C58"/>
    <w:rsid w:val="00781013"/>
    <w:rsid w:val="00782F29"/>
    <w:rsid w:val="00790DC0"/>
    <w:rsid w:val="007A3AC4"/>
    <w:rsid w:val="007E3F3A"/>
    <w:rsid w:val="007E7B29"/>
    <w:rsid w:val="007F7B99"/>
    <w:rsid w:val="00800459"/>
    <w:rsid w:val="008018D4"/>
    <w:rsid w:val="00806FD0"/>
    <w:rsid w:val="00834173"/>
    <w:rsid w:val="00834B18"/>
    <w:rsid w:val="00843F80"/>
    <w:rsid w:val="0084465F"/>
    <w:rsid w:val="0086697A"/>
    <w:rsid w:val="00892857"/>
    <w:rsid w:val="008C0E0A"/>
    <w:rsid w:val="008C23AE"/>
    <w:rsid w:val="008D2416"/>
    <w:rsid w:val="008D3B93"/>
    <w:rsid w:val="00914B81"/>
    <w:rsid w:val="00931D6E"/>
    <w:rsid w:val="00931EA9"/>
    <w:rsid w:val="0093345F"/>
    <w:rsid w:val="00943685"/>
    <w:rsid w:val="00963D81"/>
    <w:rsid w:val="00996271"/>
    <w:rsid w:val="009A4645"/>
    <w:rsid w:val="009A7B42"/>
    <w:rsid w:val="009D291F"/>
    <w:rsid w:val="009D349D"/>
    <w:rsid w:val="009E5B05"/>
    <w:rsid w:val="00A00B55"/>
    <w:rsid w:val="00A02354"/>
    <w:rsid w:val="00A1343C"/>
    <w:rsid w:val="00A21988"/>
    <w:rsid w:val="00A34A7A"/>
    <w:rsid w:val="00A52E93"/>
    <w:rsid w:val="00A52EB1"/>
    <w:rsid w:val="00A55BC8"/>
    <w:rsid w:val="00A769AA"/>
    <w:rsid w:val="00A84977"/>
    <w:rsid w:val="00A86816"/>
    <w:rsid w:val="00A916E4"/>
    <w:rsid w:val="00AA2578"/>
    <w:rsid w:val="00AC08B1"/>
    <w:rsid w:val="00AC3146"/>
    <w:rsid w:val="00AC3F3F"/>
    <w:rsid w:val="00AD07D4"/>
    <w:rsid w:val="00AD12E5"/>
    <w:rsid w:val="00AD591C"/>
    <w:rsid w:val="00AF2E69"/>
    <w:rsid w:val="00AF5895"/>
    <w:rsid w:val="00B017EA"/>
    <w:rsid w:val="00B05F3C"/>
    <w:rsid w:val="00B10A91"/>
    <w:rsid w:val="00B14AD8"/>
    <w:rsid w:val="00B33046"/>
    <w:rsid w:val="00B42287"/>
    <w:rsid w:val="00B4396B"/>
    <w:rsid w:val="00B51327"/>
    <w:rsid w:val="00B53201"/>
    <w:rsid w:val="00B65573"/>
    <w:rsid w:val="00B76141"/>
    <w:rsid w:val="00B8708D"/>
    <w:rsid w:val="00BA4F70"/>
    <w:rsid w:val="00BD0A1B"/>
    <w:rsid w:val="00C10902"/>
    <w:rsid w:val="00C10C91"/>
    <w:rsid w:val="00C30279"/>
    <w:rsid w:val="00C30A62"/>
    <w:rsid w:val="00C42FBA"/>
    <w:rsid w:val="00C5222B"/>
    <w:rsid w:val="00C574BD"/>
    <w:rsid w:val="00C60229"/>
    <w:rsid w:val="00C62C2F"/>
    <w:rsid w:val="00C651FB"/>
    <w:rsid w:val="00C84092"/>
    <w:rsid w:val="00C917D1"/>
    <w:rsid w:val="00CA4026"/>
    <w:rsid w:val="00CC43FA"/>
    <w:rsid w:val="00CD40A1"/>
    <w:rsid w:val="00CE4CEB"/>
    <w:rsid w:val="00CF5D06"/>
    <w:rsid w:val="00D05652"/>
    <w:rsid w:val="00D10157"/>
    <w:rsid w:val="00D11EBB"/>
    <w:rsid w:val="00D266EE"/>
    <w:rsid w:val="00D406B7"/>
    <w:rsid w:val="00D422C6"/>
    <w:rsid w:val="00D514B4"/>
    <w:rsid w:val="00D56EB7"/>
    <w:rsid w:val="00D64FFC"/>
    <w:rsid w:val="00D81B93"/>
    <w:rsid w:val="00D94400"/>
    <w:rsid w:val="00DA052E"/>
    <w:rsid w:val="00DA0C5D"/>
    <w:rsid w:val="00DB7818"/>
    <w:rsid w:val="00DD042E"/>
    <w:rsid w:val="00DD2E7E"/>
    <w:rsid w:val="00DD4736"/>
    <w:rsid w:val="00DD5C2F"/>
    <w:rsid w:val="00DE1258"/>
    <w:rsid w:val="00DE5BDC"/>
    <w:rsid w:val="00E035A6"/>
    <w:rsid w:val="00E06D86"/>
    <w:rsid w:val="00E1799C"/>
    <w:rsid w:val="00E25393"/>
    <w:rsid w:val="00E35E9B"/>
    <w:rsid w:val="00E365F4"/>
    <w:rsid w:val="00E42397"/>
    <w:rsid w:val="00E56121"/>
    <w:rsid w:val="00E61726"/>
    <w:rsid w:val="00E82528"/>
    <w:rsid w:val="00E972EF"/>
    <w:rsid w:val="00E97C46"/>
    <w:rsid w:val="00EB4FC8"/>
    <w:rsid w:val="00EC60E8"/>
    <w:rsid w:val="00ED4B97"/>
    <w:rsid w:val="00ED568A"/>
    <w:rsid w:val="00ED58C4"/>
    <w:rsid w:val="00EF56C0"/>
    <w:rsid w:val="00F15630"/>
    <w:rsid w:val="00F22F7F"/>
    <w:rsid w:val="00F27ACB"/>
    <w:rsid w:val="00F31EB1"/>
    <w:rsid w:val="00F4059A"/>
    <w:rsid w:val="00F54C83"/>
    <w:rsid w:val="00F70F8E"/>
    <w:rsid w:val="00F92B94"/>
    <w:rsid w:val="00FB153A"/>
    <w:rsid w:val="00FE52AB"/>
    <w:rsid w:val="00FE6B7E"/>
    <w:rsid w:val="00FF72F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AFFE1"/>
  <w15:chartTrackingRefBased/>
  <w15:docId w15:val="{3F6E6AC1-915C-42FC-A706-07F8132F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714"/>
  </w:style>
  <w:style w:type="paragraph" w:styleId="Heading1">
    <w:name w:val="heading 1"/>
    <w:basedOn w:val="Normal"/>
    <w:next w:val="Normal"/>
    <w:link w:val="Heading1Char"/>
    <w:uiPriority w:val="9"/>
    <w:qFormat/>
    <w:rsid w:val="001E6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5265"/>
    <w:rPr>
      <w:i/>
      <w:iCs/>
    </w:rPr>
  </w:style>
  <w:style w:type="paragraph" w:styleId="ListParagraph">
    <w:name w:val="List Paragraph"/>
    <w:basedOn w:val="Normal"/>
    <w:uiPriority w:val="34"/>
    <w:qFormat/>
    <w:rsid w:val="006B5265"/>
    <w:pPr>
      <w:ind w:left="720"/>
      <w:contextualSpacing/>
    </w:pPr>
  </w:style>
  <w:style w:type="paragraph" w:styleId="Header">
    <w:name w:val="header"/>
    <w:basedOn w:val="Normal"/>
    <w:link w:val="HeaderChar"/>
    <w:uiPriority w:val="99"/>
    <w:unhideWhenUsed/>
    <w:rsid w:val="00342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C06"/>
  </w:style>
  <w:style w:type="paragraph" w:styleId="Footer">
    <w:name w:val="footer"/>
    <w:basedOn w:val="Normal"/>
    <w:link w:val="FooterChar"/>
    <w:uiPriority w:val="99"/>
    <w:unhideWhenUsed/>
    <w:rsid w:val="00342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C06"/>
  </w:style>
  <w:style w:type="paragraph" w:styleId="NormalWeb">
    <w:name w:val="Normal (Web)"/>
    <w:basedOn w:val="Normal"/>
    <w:uiPriority w:val="99"/>
    <w:unhideWhenUsed/>
    <w:rsid w:val="009436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7D4"/>
    <w:rPr>
      <w:b/>
      <w:bCs/>
    </w:rPr>
  </w:style>
  <w:style w:type="table" w:styleId="TableGrid">
    <w:name w:val="Table Grid"/>
    <w:basedOn w:val="TableNormal"/>
    <w:uiPriority w:val="39"/>
    <w:rsid w:val="00C6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651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651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C651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3E01F5"/>
    <w:pPr>
      <w:spacing w:after="200" w:line="240" w:lineRule="auto"/>
    </w:pPr>
    <w:rPr>
      <w:i/>
      <w:iCs/>
      <w:color w:val="44546A" w:themeColor="text2"/>
      <w:sz w:val="18"/>
      <w:szCs w:val="18"/>
    </w:rPr>
  </w:style>
  <w:style w:type="paragraph" w:styleId="ListBullet">
    <w:name w:val="List Bullet"/>
    <w:basedOn w:val="Normal"/>
    <w:uiPriority w:val="99"/>
    <w:unhideWhenUsed/>
    <w:rsid w:val="00AA2578"/>
    <w:pPr>
      <w:numPr>
        <w:numId w:val="2"/>
      </w:numPr>
      <w:contextualSpacing/>
    </w:pPr>
  </w:style>
  <w:style w:type="character" w:styleId="Hyperlink">
    <w:name w:val="Hyperlink"/>
    <w:basedOn w:val="DefaultParagraphFont"/>
    <w:uiPriority w:val="99"/>
    <w:unhideWhenUsed/>
    <w:rsid w:val="00CC43FA"/>
    <w:rPr>
      <w:color w:val="0563C1" w:themeColor="hyperlink"/>
      <w:u w:val="single"/>
    </w:rPr>
  </w:style>
  <w:style w:type="character" w:styleId="UnresolvedMention">
    <w:name w:val="Unresolved Mention"/>
    <w:basedOn w:val="DefaultParagraphFont"/>
    <w:uiPriority w:val="99"/>
    <w:semiHidden/>
    <w:unhideWhenUsed/>
    <w:rsid w:val="00CC43FA"/>
    <w:rPr>
      <w:color w:val="605E5C"/>
      <w:shd w:val="clear" w:color="auto" w:fill="E1DFDD"/>
    </w:rPr>
  </w:style>
  <w:style w:type="character" w:customStyle="1" w:styleId="Heading1Char">
    <w:name w:val="Heading 1 Char"/>
    <w:basedOn w:val="DefaultParagraphFont"/>
    <w:link w:val="Heading1"/>
    <w:uiPriority w:val="9"/>
    <w:rsid w:val="001E6B65"/>
    <w:rPr>
      <w:rFonts w:asciiTheme="majorHAnsi" w:eastAsiaTheme="majorEastAsia" w:hAnsiTheme="majorHAnsi" w:cstheme="majorBidi"/>
      <w:color w:val="2F5496" w:themeColor="accent1" w:themeShade="BF"/>
      <w:sz w:val="32"/>
      <w:szCs w:val="32"/>
    </w:rPr>
  </w:style>
  <w:style w:type="paragraph" w:styleId="BodyTextIndent2">
    <w:name w:val="Body Text Indent 2"/>
    <w:basedOn w:val="Normal"/>
    <w:link w:val="BodyTextIndent2Char"/>
    <w:rsid w:val="005B134F"/>
    <w:pPr>
      <w:autoSpaceDE w:val="0"/>
      <w:autoSpaceDN w:val="0"/>
      <w:adjustRightInd w:val="0"/>
      <w:spacing w:after="0" w:line="240" w:lineRule="auto"/>
      <w:ind w:firstLine="500"/>
      <w:jc w:val="both"/>
    </w:pPr>
    <w:rPr>
      <w:rFonts w:ascii="Times New Roman" w:eastAsia="Times New Roman" w:hAnsi="Times New Roman" w:cs="Times New Roman"/>
      <w:sz w:val="20"/>
      <w:szCs w:val="20"/>
      <w:lang w:val="en-US"/>
    </w:rPr>
  </w:style>
  <w:style w:type="character" w:customStyle="1" w:styleId="BodyTextIndent2Char">
    <w:name w:val="Body Text Indent 2 Char"/>
    <w:basedOn w:val="DefaultParagraphFont"/>
    <w:link w:val="BodyTextIndent2"/>
    <w:rsid w:val="005B134F"/>
    <w:rPr>
      <w:rFonts w:ascii="Times New Roman" w:eastAsia="Times New Roman" w:hAnsi="Times New Roman" w:cs="Times New Roman"/>
      <w:sz w:val="20"/>
      <w:szCs w:val="20"/>
      <w:lang w:val="en-US"/>
    </w:rPr>
  </w:style>
  <w:style w:type="paragraph" w:styleId="BodyTextIndent">
    <w:name w:val="Body Text Indent"/>
    <w:basedOn w:val="Normal"/>
    <w:link w:val="BodyTextIndentChar"/>
    <w:uiPriority w:val="99"/>
    <w:unhideWhenUsed/>
    <w:rsid w:val="00A86816"/>
    <w:pPr>
      <w:spacing w:after="120"/>
      <w:ind w:left="360"/>
    </w:pPr>
  </w:style>
  <w:style w:type="character" w:customStyle="1" w:styleId="BodyTextIndentChar">
    <w:name w:val="Body Text Indent Char"/>
    <w:basedOn w:val="DefaultParagraphFont"/>
    <w:link w:val="BodyTextIndent"/>
    <w:uiPriority w:val="99"/>
    <w:rsid w:val="00A86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630811">
      <w:bodyDiv w:val="1"/>
      <w:marLeft w:val="0"/>
      <w:marRight w:val="0"/>
      <w:marTop w:val="0"/>
      <w:marBottom w:val="0"/>
      <w:divBdr>
        <w:top w:val="none" w:sz="0" w:space="0" w:color="auto"/>
        <w:left w:val="none" w:sz="0" w:space="0" w:color="auto"/>
        <w:bottom w:val="none" w:sz="0" w:space="0" w:color="auto"/>
        <w:right w:val="none" w:sz="0" w:space="0" w:color="auto"/>
      </w:divBdr>
    </w:div>
    <w:div w:id="742527376">
      <w:bodyDiv w:val="1"/>
      <w:marLeft w:val="0"/>
      <w:marRight w:val="0"/>
      <w:marTop w:val="0"/>
      <w:marBottom w:val="0"/>
      <w:divBdr>
        <w:top w:val="none" w:sz="0" w:space="0" w:color="auto"/>
        <w:left w:val="none" w:sz="0" w:space="0" w:color="auto"/>
        <w:bottom w:val="none" w:sz="0" w:space="0" w:color="auto"/>
        <w:right w:val="none" w:sz="0" w:space="0" w:color="auto"/>
      </w:divBdr>
      <w:divsChild>
        <w:div w:id="86775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650817">
      <w:bodyDiv w:val="1"/>
      <w:marLeft w:val="0"/>
      <w:marRight w:val="0"/>
      <w:marTop w:val="0"/>
      <w:marBottom w:val="0"/>
      <w:divBdr>
        <w:top w:val="none" w:sz="0" w:space="0" w:color="auto"/>
        <w:left w:val="none" w:sz="0" w:space="0" w:color="auto"/>
        <w:bottom w:val="none" w:sz="0" w:space="0" w:color="auto"/>
        <w:right w:val="none" w:sz="0" w:space="0" w:color="auto"/>
      </w:divBdr>
    </w:div>
    <w:div w:id="18144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enda.infn.it/event/35389/sessions/25618/attachments/111195/158610/Giordano_Rad_FPG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gpp.org/technologies/ntn-overview"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6E3EC-F7EB-4DB8-8EF5-80AD4667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974</Words>
  <Characters>5924</Characters>
  <Application>Microsoft Office Word</Application>
  <DocSecurity>0</DocSecurity>
  <Lines>191</Lines>
  <Paragraphs>62</Paragraphs>
  <ScaleCrop>false</ScaleCrop>
  <HeadingPairs>
    <vt:vector size="2" baseType="variant">
      <vt:variant>
        <vt:lpstr>Title</vt:lpstr>
      </vt:variant>
      <vt:variant>
        <vt:i4>1</vt:i4>
      </vt:variant>
    </vt:vector>
  </HeadingPairs>
  <TitlesOfParts>
    <vt:vector size="1" baseType="lpstr">
      <vt:lpstr/>
    </vt:vector>
  </TitlesOfParts>
  <Company>IHP GmbH</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Miglioranza</dc:creator>
  <cp:keywords/>
  <dc:description/>
  <cp:lastModifiedBy>Nicola Miglioranza</cp:lastModifiedBy>
  <cp:revision>78</cp:revision>
  <cp:lastPrinted>2025-04-25T12:38:00Z</cp:lastPrinted>
  <dcterms:created xsi:type="dcterms:W3CDTF">2025-04-16T14:05:00Z</dcterms:created>
  <dcterms:modified xsi:type="dcterms:W3CDTF">2025-04-25T14:49:00Z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d180be67-d453-4824-84aa-adb8862e31ed</vt:lpwstr>
  </property>
</Properties>
</file>