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一 固定課程管理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二 樂器販售管理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三 教師會員管理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四 學生會員管理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五 活動管理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六 行銷管理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七 訂單管理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