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1.jpg" ContentType="image/jpeg"/>
  <Override PartName="/word/media/rId54.jpg" ContentType="image/jpeg"/>
  <Override PartName="/word/media/rId27.jpg" ContentType="image/jpeg"/>
  <Override PartName="/word/media/rId30.jpg" ContentType="image/jpeg"/>
  <Override PartName="/word/media/rId33.jpg" ContentType="image/jpeg"/>
  <Override PartName="/word/media/rId36.jpg" ContentType="image/jpeg"/>
  <Override PartName="/word/media/rId39.jpg" ContentType="image/jpeg"/>
  <Override PartName="/word/media/rId42.jpg" ContentType="image/jpeg"/>
  <Override PartName="/word/media/rId45.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Основы</w:t>
      </w:r>
      <w:r>
        <w:t xml:space="preserve"> </w:t>
      </w:r>
      <w:r>
        <w:t xml:space="preserve">работы</w:t>
      </w:r>
      <w:r>
        <w:t xml:space="preserve"> </w:t>
      </w:r>
      <w:r>
        <w:t xml:space="preserve">с</w:t>
      </w:r>
      <w:r>
        <w:t xml:space="preserve"> </w:t>
      </w:r>
      <w:r>
        <w:t xml:space="preserve">Midnight</w:t>
      </w:r>
      <w:r>
        <w:t xml:space="preserve"> </w:t>
      </w:r>
      <w:r>
        <w:t xml:space="preserve">Commander</w:t>
      </w:r>
      <w:r>
        <w:t xml:space="preserve"> </w:t>
      </w:r>
      <w:r>
        <w:t xml:space="preserve">(mc).</w:t>
      </w:r>
      <w:r>
        <w:t xml:space="preserve"> </w:t>
      </w:r>
      <w:r>
        <w:t xml:space="preserve">Структура</w:t>
      </w:r>
      <w:r>
        <w:t xml:space="preserve"> </w:t>
      </w:r>
      <w:r>
        <w:t xml:space="preserve">программы</w:t>
      </w:r>
      <w:r>
        <w:t xml:space="preserve"> </w:t>
      </w:r>
      <w:r>
        <w:t xml:space="preserve">на</w:t>
      </w:r>
      <w:r>
        <w:t xml:space="preserve"> </w:t>
      </w:r>
      <w:r>
        <w:t xml:space="preserve">языке</w:t>
      </w:r>
      <w:r>
        <w:t xml:space="preserve"> </w:t>
      </w:r>
      <w:r>
        <w:t xml:space="preserve">ассемблера</w:t>
      </w:r>
      <w:r>
        <w:t xml:space="preserve"> </w:t>
      </w:r>
      <w:r>
        <w:t xml:space="preserve">NASM.</w:t>
      </w:r>
      <w:r>
        <w:t xml:space="preserve"> </w:t>
      </w:r>
      <w:r>
        <w:t xml:space="preserve">Системные</w:t>
      </w:r>
      <w:r>
        <w:t xml:space="preserve"> </w:t>
      </w:r>
      <w:r>
        <w:t xml:space="preserve">вызовы</w:t>
      </w:r>
      <w:r>
        <w:t xml:space="preserve"> </w:t>
      </w:r>
      <w:r>
        <w:t xml:space="preserve">в</w:t>
      </w:r>
      <w:r>
        <w:t xml:space="preserve"> </w:t>
      </w:r>
      <w:r>
        <w:t xml:space="preserve">ОС</w:t>
      </w:r>
      <w:r>
        <w:t xml:space="preserve"> </w:t>
      </w:r>
      <w:r>
        <w:t xml:space="preserve">GNU</w:t>
      </w:r>
      <w:r>
        <w:t xml:space="preserve"> </w:t>
      </w:r>
      <w:r>
        <w:t xml:space="preserve">Linux</w:t>
      </w:r>
    </w:p>
    <w:p>
      <w:pPr>
        <w:pStyle w:val="Author"/>
      </w:pPr>
      <w:r>
        <w:t xml:space="preserve">Головина</w:t>
      </w:r>
      <w:r>
        <w:t xml:space="preserve"> </w:t>
      </w:r>
      <w:r>
        <w:t xml:space="preserve">Мария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в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Открыть Midnight Commander. Создать папку lab05.</w:t>
      </w:r>
    </w:p>
    <w:p>
      <w:pPr>
        <w:numPr>
          <w:ilvl w:val="0"/>
          <w:numId w:val="1001"/>
        </w:numPr>
        <w:pStyle w:val="Compact"/>
      </w:pPr>
      <w:r>
        <w:t xml:space="preserve">Пользуясь строкой ввода и командой touch создать файл lab5-1.asm.</w:t>
      </w:r>
    </w:p>
    <w:p>
      <w:pPr>
        <w:numPr>
          <w:ilvl w:val="0"/>
          <w:numId w:val="1001"/>
        </w:numPr>
        <w:pStyle w:val="Compact"/>
      </w:pPr>
      <w:r>
        <w:t xml:space="preserve">С помощью функциональной клавиши F4 открыть файл lab5-1.asm для редактирования во встроенном редакторе. Ввести текст программы, сохранить изменения и закрыть файл.</w:t>
      </w:r>
    </w:p>
    <w:p>
      <w:pPr>
        <w:numPr>
          <w:ilvl w:val="0"/>
          <w:numId w:val="1001"/>
        </w:numPr>
        <w:pStyle w:val="Compact"/>
      </w:pPr>
      <w:r>
        <w:t xml:space="preserve">Оттранслировать текст программы lab5-1.asm в объектный файл. Выполнить компоновку объектного файла и запустить получившийся исполняемый файл. Программа выводит строку</w:t>
      </w:r>
      <w:r>
        <w:t xml:space="preserve"> </w:t>
      </w:r>
      <w:r>
        <w:t xml:space="preserve">‘</w:t>
      </w:r>
      <w:r>
        <w:t xml:space="preserve">Введите строку:</w:t>
      </w:r>
      <w:r>
        <w:t xml:space="preserve">’</w:t>
      </w:r>
      <w:r>
        <w:t xml:space="preserve"> </w:t>
      </w:r>
      <w:r>
        <w:t xml:space="preserve">и ожидает ввода с клавиатуры. На запрос ввести свое ФИО.</w:t>
      </w:r>
    </w:p>
    <w:p>
      <w:pPr>
        <w:numPr>
          <w:ilvl w:val="0"/>
          <w:numId w:val="1001"/>
        </w:numPr>
        <w:pStyle w:val="Compact"/>
      </w:pPr>
      <w:r>
        <w:t xml:space="preserve">Скачать файл in_out.asm со страницы курса в ТУИС. Подключаемый файл in_out.asm должен лежать в том же каталоге, что и файл с программой, в которой он используется. В одной из панелей mc открыть каталог с файлом lab5-1.asm. В другой панели каталог со скаченным файлом in_out.asm. Скопировать файл in_out.asm в каталог с файлом lab5-1.asm. С помощью функциональной клавиши F6 создать копию файла lab5-1.asm с именем lab5-2.asm.</w:t>
      </w:r>
    </w:p>
    <w:p>
      <w:pPr>
        <w:numPr>
          <w:ilvl w:val="0"/>
          <w:numId w:val="1001"/>
        </w:numPr>
        <w:pStyle w:val="Compact"/>
      </w:pPr>
      <w:r>
        <w:t xml:space="preserve">Исправить текст программы в файле lab5-2.asm с использованием подпрограмм из внешнего файла in_out.asm (использовать подпрограммы sprintLF, sread и quit). Создать исполняемый файл и проверить его работу.</w:t>
      </w:r>
    </w:p>
    <w:p>
      <w:pPr>
        <w:numPr>
          <w:ilvl w:val="0"/>
          <w:numId w:val="1001"/>
        </w:numPr>
        <w:pStyle w:val="Compact"/>
      </w:pPr>
      <w:r>
        <w:t xml:space="preserve">В файле lab5-2.asm заменить подпрограмму sprintLF на sprint. Создать исполняемый файл и проверить его работу.</w:t>
      </w:r>
    </w:p>
    <w:p>
      <w:pPr>
        <w:pStyle w:val="FirstParagraph"/>
      </w:pPr>
      <w:r>
        <w:t xml:space="preserve">Задание для самостоятельной работы</w:t>
      </w:r>
    </w:p>
    <w:p>
      <w:pPr>
        <w:numPr>
          <w:ilvl w:val="0"/>
          <w:numId w:val="1002"/>
        </w:numPr>
        <w:pStyle w:val="Compact"/>
      </w:pPr>
      <w:r>
        <w:t xml:space="preserve">Создать копию файла lab5-1.asm. Внести изменения в программу (без использования внешнего файла in_out.asm), так чтобы она работала по следующему алгоритму:</w:t>
      </w:r>
    </w:p>
    <w:p>
      <w:pPr>
        <w:numPr>
          <w:ilvl w:val="0"/>
          <w:numId w:val="1003"/>
        </w:numPr>
      </w:pPr>
      <w:r>
        <w:t xml:space="preserve">вывести приглашение типа</w:t>
      </w:r>
      <w:r>
        <w:t xml:space="preserve"> </w:t>
      </w:r>
      <w:r>
        <w:t xml:space="preserve">“</w:t>
      </w:r>
      <w:r>
        <w:t xml:space="preserve">Введите строку:</w:t>
      </w:r>
      <w:r>
        <w:t xml:space="preserve">”</w:t>
      </w:r>
      <w:r>
        <w:t xml:space="preserve">;</w:t>
      </w:r>
    </w:p>
    <w:p>
      <w:pPr>
        <w:numPr>
          <w:ilvl w:val="0"/>
          <w:numId w:val="1003"/>
        </w:numPr>
      </w:pPr>
      <w:r>
        <w:t xml:space="preserve">ввести строку с клавиатуры;</w:t>
      </w:r>
    </w:p>
    <w:p>
      <w:pPr>
        <w:numPr>
          <w:ilvl w:val="0"/>
          <w:numId w:val="1003"/>
        </w:numPr>
      </w:pPr>
      <w:r>
        <w:t xml:space="preserve">вывести введённую строку на экран.</w:t>
      </w:r>
    </w:p>
    <w:p>
      <w:pPr>
        <w:pStyle w:val="FirstParagraph"/>
      </w:pPr>
      <w:r>
        <w:t xml:space="preserve">Получить исполняемый файл и проверить его работу. На приглашение ввести строку ввели свою фамилию.</w:t>
      </w:r>
    </w:p>
    <w:p>
      <w:pPr>
        <w:numPr>
          <w:ilvl w:val="0"/>
          <w:numId w:val="1004"/>
        </w:numPr>
        <w:pStyle w:val="Compact"/>
      </w:pPr>
      <w:r>
        <w:t xml:space="preserve">Создать копию файла lab5-2.asm. Исправить текст программы с использованием подпрограмм из внешнего файла in_out.asm, так чтобы она работала по следующему алгоритму:</w:t>
      </w:r>
    </w:p>
    <w:p>
      <w:pPr>
        <w:numPr>
          <w:ilvl w:val="0"/>
          <w:numId w:val="1005"/>
        </w:numPr>
      </w:pPr>
      <w:r>
        <w:t xml:space="preserve">вывести приглашение типа</w:t>
      </w:r>
      <w:r>
        <w:t xml:space="preserve"> </w:t>
      </w:r>
      <w:r>
        <w:t xml:space="preserve">“</w:t>
      </w:r>
      <w:r>
        <w:t xml:space="preserve">Введите строку:</w:t>
      </w:r>
      <w:r>
        <w:t xml:space="preserve">”</w:t>
      </w:r>
      <w:r>
        <w:t xml:space="preserve">;</w:t>
      </w:r>
    </w:p>
    <w:p>
      <w:pPr>
        <w:numPr>
          <w:ilvl w:val="0"/>
          <w:numId w:val="1005"/>
        </w:numPr>
      </w:pPr>
      <w:r>
        <w:t xml:space="preserve">ввести строку с клавиатуры;</w:t>
      </w:r>
    </w:p>
    <w:p>
      <w:pPr>
        <w:numPr>
          <w:ilvl w:val="0"/>
          <w:numId w:val="1005"/>
        </w:numPr>
      </w:pPr>
      <w:r>
        <w:t xml:space="preserve">вывести введённую строку на экран.</w:t>
      </w:r>
    </w:p>
    <w:p>
      <w:pPr>
        <w:pStyle w:val="FirstParagraph"/>
      </w:pPr>
      <w:r>
        <w:t xml:space="preserve">Создать исполняемый файл и проверить его работу.</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Основы работы с Midnight Commander</w:t>
      </w:r>
      <w:r>
        <w:t xml:space="preserve"> </w:t>
      </w: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p>
    <w:p>
      <w:pPr>
        <w:pStyle w:val="BodyText"/>
      </w:pPr>
      <w:r>
        <w:t xml:space="preserve">В Midnight Commander используются функциональные клавиши F1 — F10 , к которым привязаны часто выполняемые операции [</w:t>
      </w:r>
      <w:hyperlink w:anchor="tbl:std-dir">
        <w:r>
          <w:rPr>
            <w:rStyle w:val="Hyperlink"/>
          </w:rPr>
          <w:t xml:space="preserve">1</w:t>
        </w:r>
      </w:hyperlink>
      <w:r>
        <w:t xml:space="preserve">].</w:t>
      </w:r>
    </w:p>
    <w:bookmarkStart w:id="0" w:name="tbl:std-dir"/>
    <w:bookmarkStart w:id="22" w:name="tbl:std-dir"/>
    <w:p>
      <w:pPr>
        <w:pStyle w:val="TableCaption"/>
      </w:pPr>
      <w:r>
        <w:t xml:space="preserve">Table 1: Функциональные клавиши Midnight Commander</w:t>
      </w:r>
      <w:r>
        <w:t xml:space="preserve"> </w:t>
      </w:r>
    </w:p>
    <w:tbl>
      <w:tblPr>
        <w:tblStyle w:val="Table"/>
        <w:tblW w:type="pct" w:w="5000"/>
        <w:tblLook w:firstRow="1" w:lastRow="0" w:firstColumn="0" w:lastColumn="0" w:noHBand="0" w:noVBand="0" w:val="0020"/>
        <w:jc w:val="start"/>
        <w:tblCaption w:val="Table 1: Функциональные клавиши Midnight Commander "/>
      </w:tblPr>
      <w:tblGrid>
        <w:gridCol w:w="803"/>
        <w:gridCol w:w="7116"/>
      </w:tblGrid>
      <w:tr>
        <w:trPr>
          <w:tblHeader w:val="true"/>
        </w:trPr>
        <w:tc>
          <w:tcPr/>
          <w:p>
            <w:pPr>
              <w:pStyle w:val="Compact"/>
              <w:jc w:val="left"/>
            </w:pPr>
            <w:r>
              <w:t xml:space="preserve">Функц.клавиши</w:t>
            </w:r>
          </w:p>
        </w:tc>
        <w:tc>
          <w:tcPr/>
          <w:p>
            <w:pPr>
              <w:pStyle w:val="Compact"/>
              <w:jc w:val="left"/>
            </w:pPr>
            <w:r>
              <w:t xml:space="preserve">Описание каталога</w:t>
            </w:r>
          </w:p>
        </w:tc>
      </w:tr>
      <w:tr>
        <w:tc>
          <w:tcPr/>
          <w:p>
            <w:pPr>
              <w:pStyle w:val="Compact"/>
              <w:jc w:val="left"/>
            </w:pPr>
            <w:r>
              <w:rPr>
                <w:rStyle w:val="VerbatimChar"/>
              </w:rPr>
              <w:t xml:space="preserve">F1</w:t>
            </w:r>
          </w:p>
        </w:tc>
        <w:tc>
          <w:tcPr/>
          <w:p>
            <w:pPr>
              <w:pStyle w:val="Compact"/>
              <w:jc w:val="left"/>
            </w:pPr>
            <w:r>
              <w:t xml:space="preserve">вызов контекстно-зависимой подсказки</w:t>
            </w:r>
          </w:p>
        </w:tc>
      </w:tr>
      <w:tr>
        <w:tc>
          <w:tcPr/>
          <w:p>
            <w:pPr>
              <w:pStyle w:val="Compact"/>
              <w:jc w:val="left"/>
            </w:pPr>
            <w:r>
              <w:rPr>
                <w:rStyle w:val="VerbatimChar"/>
              </w:rPr>
              <w:t xml:space="preserve">F2</w:t>
            </w:r>
          </w:p>
        </w:tc>
        <w:tc>
          <w:tcPr/>
          <w:p>
            <w:pPr>
              <w:pStyle w:val="Compact"/>
              <w:jc w:val="left"/>
            </w:pPr>
            <w:r>
              <w:t xml:space="preserve">вызов меню, созданного пользователем</w:t>
            </w:r>
          </w:p>
        </w:tc>
      </w:tr>
      <w:tr>
        <w:tc>
          <w:tcPr/>
          <w:p>
            <w:pPr>
              <w:pStyle w:val="Compact"/>
              <w:jc w:val="left"/>
            </w:pPr>
            <w:r>
              <w:rPr>
                <w:rStyle w:val="VerbatimChar"/>
              </w:rPr>
              <w:t xml:space="preserve">F3</w:t>
            </w:r>
          </w:p>
        </w:tc>
        <w:tc>
          <w:tcPr/>
          <w:p>
            <w:pPr>
              <w:pStyle w:val="Compact"/>
              <w:jc w:val="left"/>
            </w:pPr>
            <w:r>
              <w:t xml:space="preserve">просмотр файла, на который указывает подсветка в активной панели</w:t>
            </w:r>
          </w:p>
        </w:tc>
      </w:tr>
      <w:tr>
        <w:tc>
          <w:tcPr/>
          <w:p>
            <w:pPr>
              <w:pStyle w:val="Compact"/>
              <w:jc w:val="left"/>
            </w:pPr>
            <w:r>
              <w:rPr>
                <w:rStyle w:val="VerbatimChar"/>
              </w:rPr>
              <w:t xml:space="preserve">F4</w:t>
            </w:r>
          </w:p>
        </w:tc>
        <w:tc>
          <w:tcPr/>
          <w:p>
            <w:pPr>
              <w:pStyle w:val="Compact"/>
              <w:jc w:val="left"/>
            </w:pPr>
            <w:r>
              <w:t xml:space="preserve">вызов встроенного редактора для файла, на который указывает подсветка в активной панели</w:t>
            </w:r>
          </w:p>
        </w:tc>
      </w:tr>
      <w:tr>
        <w:tc>
          <w:tcPr/>
          <w:p>
            <w:pPr>
              <w:pStyle w:val="Compact"/>
              <w:jc w:val="left"/>
            </w:pPr>
            <w:r>
              <w:rPr>
                <w:rStyle w:val="VerbatimChar"/>
              </w:rPr>
              <w:t xml:space="preserve">F5</w:t>
            </w:r>
          </w:p>
        </w:tc>
        <w:tc>
          <w:tcPr/>
          <w:p>
            <w:pPr>
              <w:pStyle w:val="Compact"/>
              <w:jc w:val="left"/>
            </w:pPr>
            <w:r>
              <w:t xml:space="preserve">копирование файла или группы отмеченных файлов из каталога, отображ.в активной панели, в каталог, отображ. на 2-й панели</w:t>
            </w:r>
          </w:p>
        </w:tc>
      </w:tr>
      <w:tr>
        <w:tc>
          <w:tcPr/>
          <w:p>
            <w:pPr>
              <w:pStyle w:val="Compact"/>
              <w:jc w:val="left"/>
            </w:pPr>
            <w:r>
              <w:rPr>
                <w:rStyle w:val="VerbatimChar"/>
              </w:rPr>
              <w:t xml:space="preserve">F6</w:t>
            </w:r>
          </w:p>
        </w:tc>
        <w:tc>
          <w:tcPr/>
          <w:p>
            <w:pPr>
              <w:pStyle w:val="Compact"/>
              <w:jc w:val="left"/>
            </w:pPr>
            <w:r>
              <w:t xml:space="preserve">перенос файла или группы отмеченных файлов из каталога, отображ. в активной панели, в каталог, отображ. на 2-й панели</w:t>
            </w:r>
          </w:p>
        </w:tc>
      </w:tr>
      <w:tr>
        <w:tc>
          <w:tcPr/>
          <w:p>
            <w:pPr>
              <w:pStyle w:val="Compact"/>
              <w:jc w:val="left"/>
            </w:pPr>
            <w:r>
              <w:rPr>
                <w:rStyle w:val="VerbatimChar"/>
              </w:rPr>
              <w:t xml:space="preserve">F7</w:t>
            </w:r>
          </w:p>
        </w:tc>
        <w:tc>
          <w:tcPr/>
          <w:p>
            <w:pPr>
              <w:pStyle w:val="Compact"/>
              <w:jc w:val="left"/>
            </w:pPr>
            <w:r>
              <w:t xml:space="preserve">создание подкаталога в каталоге, отображаемом в активной панели</w:t>
            </w:r>
          </w:p>
        </w:tc>
      </w:tr>
      <w:tr>
        <w:tc>
          <w:tcPr/>
          <w:p>
            <w:pPr>
              <w:pStyle w:val="Compact"/>
              <w:jc w:val="left"/>
            </w:pPr>
            <w:r>
              <w:rPr>
                <w:rStyle w:val="VerbatimChar"/>
              </w:rPr>
              <w:t xml:space="preserve">F8</w:t>
            </w:r>
          </w:p>
        </w:tc>
        <w:tc>
          <w:tcPr/>
          <w:p>
            <w:pPr>
              <w:pStyle w:val="Compact"/>
              <w:jc w:val="left"/>
            </w:pPr>
            <w:r>
              <w:t xml:space="preserve">удаление файла (подкаталога) или группы отмеченных файлов</w:t>
            </w:r>
          </w:p>
        </w:tc>
      </w:tr>
      <w:tr>
        <w:tc>
          <w:tcPr/>
          <w:p>
            <w:pPr>
              <w:pStyle w:val="Compact"/>
              <w:jc w:val="left"/>
            </w:pPr>
            <w:r>
              <w:rPr>
                <w:rStyle w:val="VerbatimChar"/>
              </w:rPr>
              <w:t xml:space="preserve">F9</w:t>
            </w:r>
          </w:p>
        </w:tc>
        <w:tc>
          <w:tcPr/>
          <w:p>
            <w:pPr>
              <w:pStyle w:val="Compact"/>
              <w:jc w:val="left"/>
            </w:pPr>
            <w:r>
              <w:t xml:space="preserve">вызов основного меню программы</w:t>
            </w:r>
          </w:p>
        </w:tc>
      </w:tr>
      <w:tr>
        <w:tc>
          <w:tcPr/>
          <w:p>
            <w:pPr>
              <w:pStyle w:val="Compact"/>
              <w:jc w:val="left"/>
            </w:pPr>
            <w:r>
              <w:rPr>
                <w:rStyle w:val="VerbatimChar"/>
              </w:rPr>
              <w:t xml:space="preserve">F10</w:t>
            </w:r>
          </w:p>
        </w:tc>
        <w:tc>
          <w:tcPr/>
          <w:p>
            <w:pPr>
              <w:pStyle w:val="Compact"/>
              <w:jc w:val="left"/>
            </w:pPr>
            <w:r>
              <w:t xml:space="preserve">выход из программы</w:t>
            </w:r>
          </w:p>
        </w:tc>
      </w:tr>
    </w:tbl>
    <w:bookmarkEnd w:id="22"/>
    <w:bookmarkEnd w:id="0"/>
    <w:p>
      <w:pPr>
        <w:pStyle w:val="BodyText"/>
      </w:pPr>
      <w:r>
        <w:t xml:space="preserve">Cтруктура программы на языке ассемблера NASM</w:t>
      </w:r>
    </w:p>
    <w:p>
      <w:pPr>
        <w:pStyle w:val="BodyText"/>
      </w:pP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r>
        <w:t xml:space="preserve"> </w:t>
      </w:r>
      <w:r>
        <w:t xml:space="preserve">Для объявления инициированных данных в секции .data используются директивы DB, DW, DD, DQ и DT, которые резервируют память и указывают, какие значения должны храниться в этой памяти:</w:t>
      </w:r>
    </w:p>
    <w:p>
      <w:pPr>
        <w:pStyle w:val="BodyText"/>
      </w:pPr>
      <w:r>
        <w:t xml:space="preserve">-DB (define byte) — определяет переменную размером в 1 байт;</w:t>
      </w:r>
    </w:p>
    <w:p>
      <w:pPr>
        <w:pStyle w:val="BodyText"/>
      </w:pPr>
      <w:r>
        <w:t xml:space="preserve">-DW (define word) — определяет переменную размеров в 2 байта (слово);</w:t>
      </w:r>
    </w:p>
    <w:p>
      <w:pPr>
        <w:pStyle w:val="BodyText"/>
      </w:pPr>
      <w:r>
        <w:t xml:space="preserve">-DD (define double word) — определяет переменную размером в 4 байта (двойное слово);</w:t>
      </w:r>
    </w:p>
    <w:p>
      <w:pPr>
        <w:pStyle w:val="BodyText"/>
      </w:pPr>
      <w:r>
        <w:t xml:space="preserve">-DQ (define quad word)— определяет переменную размером в 8 байт (учетверённое слово);</w:t>
      </w:r>
    </w:p>
    <w:p>
      <w:pPr>
        <w:numPr>
          <w:ilvl w:val="0"/>
          <w:numId w:val="1006"/>
        </w:numPr>
        <w:pStyle w:val="Compact"/>
      </w:pPr>
      <w:r>
        <w:t xml:space="preserve">DT (define ten bytes) — определяет переменную размером в 10 байт.</w:t>
      </w:r>
    </w:p>
    <w:p>
      <w:pPr>
        <w:pStyle w:val="FirstParagraph"/>
      </w:pP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w:t>
      </w:r>
    </w:p>
    <w:p>
      <w:pPr>
        <w:pStyle w:val="BodyText"/>
      </w:pPr>
      <w:r>
        <w:t xml:space="preserve">Синтаксис директив определения данных следующий:</w:t>
      </w:r>
    </w:p>
    <w:p>
      <w:pPr>
        <w:pStyle w:val="BodyText"/>
      </w:pPr>
      <w:r>
        <w:t xml:space="preserve"> </w:t>
      </w:r>
      <w:r>
        <w:t xml:space="preserve">DB</w:t>
      </w:r>
      <w:r>
        <w:t xml:space="preserve"> </w:t>
      </w:r>
      <w:r>
        <w:t xml:space="preserve"> </w:t>
      </w:r>
      <w:r>
        <w:t xml:space="preserve">[,</w:t>
      </w:r>
      <w:r>
        <w:t xml:space="preserve"> </w:t>
      </w:r>
      <w:r>
        <w:t xml:space="preserve"> </w:t>
      </w:r>
      <w:r>
        <w:t xml:space="preserve">] [,</w:t>
      </w:r>
      <w:r>
        <w:t xml:space="preserve"> </w:t>
      </w:r>
      <w:r>
        <w:t xml:space="preserve"> </w:t>
      </w:r>
      <w:r>
        <w:t xml:space="preserve">]</w:t>
      </w:r>
    </w:p>
    <w:p>
      <w:pPr>
        <w:pStyle w:val="BodyText"/>
      </w:pPr>
      <w:r>
        <w:t xml:space="preserve">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 данное количество ячеек памяти.</w:t>
      </w:r>
    </w:p>
    <w:p>
      <w:pPr>
        <w:pStyle w:val="BodyText"/>
      </w:pPr>
      <w:r>
        <w:t xml:space="preserve">Элементы программирования</w:t>
      </w:r>
    </w:p>
    <w:p>
      <w:pPr>
        <w:pStyle w:val="BodyText"/>
      </w:pPr>
      <w:r>
        <w:t xml:space="preserve">Описание инструкции mov</w:t>
      </w:r>
    </w:p>
    <w:p>
      <w:pPr>
        <w:pStyle w:val="BodyText"/>
      </w:pPr>
      <w:r>
        <w:t xml:space="preserve">Инструкция языка ассемблера mov предназначена для дублирования данных источника в приёмнике. В общем виде эта инструкция записывается в виде</w:t>
      </w:r>
    </w:p>
    <w:p>
      <w:pPr>
        <w:pStyle w:val="BodyText"/>
      </w:pPr>
      <w:r>
        <w:t xml:space="preserve">mov dst,src</w:t>
      </w:r>
    </w:p>
    <w:p>
      <w:pPr>
        <w:pStyle w:val="BodyText"/>
      </w:pPr>
      <w:r>
        <w:t xml:space="preserve">Здесь операнд dst — приёмник, а src — источник.</w:t>
      </w:r>
    </w:p>
    <w:p>
      <w:pPr>
        <w:pStyle w:val="BodyText"/>
      </w:pPr>
      <w:r>
        <w:t xml:space="preserve">В качестве операнда могут выступать регистры (register), ячейки памяти (memory) и непосредственные значения (const).</w:t>
      </w:r>
    </w:p>
    <w:p>
      <w:pPr>
        <w:pStyle w:val="BodyText"/>
      </w:pPr>
      <w:r>
        <w:t xml:space="preserve">Необходимо переслать значение из одной ячейки памяти в другую нельзя, для этого необходимо использовать две инструкции</w:t>
      </w:r>
    </w:p>
    <w:p>
      <w:pPr>
        <w:pStyle w:val="BodyText"/>
      </w:pPr>
      <w:r>
        <w:t xml:space="preserve">mov: mov eax, x</w:t>
      </w:r>
    </w:p>
    <w:p>
      <w:pPr>
        <w:pStyle w:val="BodyText"/>
      </w:pPr>
      <w:r>
        <w:t xml:space="preserve">mov y, eax</w:t>
      </w:r>
    </w:p>
    <w:p>
      <w:pPr>
        <w:pStyle w:val="BodyText"/>
      </w:pPr>
      <w:r>
        <w:t xml:space="preserve">Также необходимо учитывать то, что размер операндов приемника и источника должны совпадать. Использование следующих примеров приведет к ошибке:</w:t>
      </w:r>
    </w:p>
    <w:p>
      <w:pPr>
        <w:pStyle w:val="BodyText"/>
      </w:pPr>
      <w:r>
        <w:t xml:space="preserve">mov al,1000h — ошибка, попытка записать 2-байтное число в 1-байтный регистр;</w:t>
      </w:r>
    </w:p>
    <w:p>
      <w:pPr>
        <w:pStyle w:val="BodyText"/>
      </w:pPr>
      <w:r>
        <w:t xml:space="preserve">mov eax,cx — ошибка, размеры операндов не совпадают.</w:t>
      </w:r>
    </w:p>
    <w:p>
      <w:pPr>
        <w:pStyle w:val="BodyText"/>
      </w:pPr>
      <w:r>
        <w:t xml:space="preserve">Описание инструкции int</w:t>
      </w:r>
    </w:p>
    <w:p>
      <w:pPr>
        <w:pStyle w:val="BodyText"/>
      </w:pPr>
      <w:r>
        <w:t xml:space="preserve">Инструкция языка ассемблера int предназначена для вызова прерывания с указанным номером. В общем виде она записывается в виде</w:t>
      </w:r>
    </w:p>
    <w:p>
      <w:pPr>
        <w:pStyle w:val="BodyText"/>
      </w:pPr>
      <w:r>
        <w:t xml:space="preserve">int n</w:t>
      </w:r>
    </w:p>
    <w:p>
      <w:pPr>
        <w:pStyle w:val="BodyText"/>
      </w:pPr>
      <w:r>
        <w:t xml:space="preserve">Здесь n — номер прерывания, принадлежащий диапазону 0–255.</w:t>
      </w:r>
    </w:p>
    <w:p>
      <w:pPr>
        <w:pStyle w:val="BodyText"/>
      </w:pPr>
      <w:r>
        <w:t xml:space="preserve">При программировании в Linux с использованием вызовов ядра sys_calls n=80h (принято задавать в шестнадцатеричной системе счисления).</w:t>
      </w:r>
      <w:r>
        <w:t xml:space="preserve"> </w:t>
      </w:r>
      <w:r>
        <w:t xml:space="preserve">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этот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p>
      <w:pPr>
        <w:pStyle w:val="BodyText"/>
      </w:pPr>
      <w:r>
        <w:t xml:space="preserve">Системные вызовы для обеспечения диалога с пользователем</w:t>
      </w:r>
    </w:p>
    <w:p>
      <w:pPr>
        <w:pStyle w:val="BodyText"/>
      </w:pPr>
      <w:r>
        <w:t xml:space="preserve">Простейший диалог с пользователем требует наличия двух функций — вывода текста на экран и ввода текста с клавиатуры. Простейший способ вывести строку на экран — использовать системный вызов write. Этот системный вызов имеет номер 4, поэтому перед вызовом инструкции int необходимо поместить значение 4 в регистр eax. Первым аргументом write, помещаемым в регистр ebx, задаётся дескриптор файла. Для вывода на экран в качестве дескриптора файла нужно указать 1 (это означает «стандартный вывод», т. е. вывод на экран). Вторым аргументом задаётся адрес выводимой строки (помещаем его в регистр ecx, например, инструкцией mov ecx, msg). Строка может иметь любую длину. Последним аргументом (т.е. в регистре edx) должна задаваться максимальная длина выводимой строки. Для ввода строки с клавиатуры можно использовать аналогичный системный вызов read. Его аргументы – такие же, как у вызова write,только для «чтения» с клавиатуры используется файловый дескриптор 0 (стандартный ввод). Системный вызов exit является обязательным в конце любой программы на языке ассемблер. Для обозначения конца программы перед вызовом инструкции int 80h необходимо поместить в регистр еах значение 1, а в регистр ebx код завершения 0.</w:t>
      </w:r>
    </w:p>
    <w:bookmarkEnd w:id="23"/>
    <w:bookmarkStart w:id="5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7"/>
        </w:numPr>
        <w:pStyle w:val="Compact"/>
      </w:pPr>
      <w:r>
        <w:t xml:space="preserve">Открыли Midnight Commander. Создали папку lab05 (рис. 4.1 Создание папки lab 5).</w:t>
      </w:r>
    </w:p>
    <w:p>
      <w:pPr>
        <w:pStyle w:val="CaptionedFigure"/>
      </w:pPr>
      <w:r>
        <w:drawing>
          <wp:inline>
            <wp:extent cx="3733800" cy="2103915"/>
            <wp:effectExtent b="0" l="0" r="0" t="0"/>
            <wp:docPr descr="Создание папки lab 5" title="fig:" id="25" name="Picture"/>
            <a:graphic>
              <a:graphicData uri="http://schemas.openxmlformats.org/drawingml/2006/picture">
                <pic:pic>
                  <pic:nvPicPr>
                    <pic:cNvPr descr="/home/migolovina/work/study/2024-2025/Архитектура%20компьютера/study_2024-2025_arh-pc/labs/lab05/report/image/4.1.jpg" id="26" name="Picture"/>
                    <pic:cNvPicPr>
                      <a:picLocks noChangeArrowheads="1" noChangeAspect="1"/>
                    </pic:cNvPicPr>
                  </pic:nvPicPr>
                  <pic:blipFill>
                    <a:blip r:embed="rId24"/>
                    <a:stretch>
                      <a:fillRect/>
                    </a:stretch>
                  </pic:blipFill>
                  <pic:spPr bwMode="auto">
                    <a:xfrm>
                      <a:off x="0" y="0"/>
                      <a:ext cx="3733800" cy="2103915"/>
                    </a:xfrm>
                    <a:prstGeom prst="rect">
                      <a:avLst/>
                    </a:prstGeom>
                    <a:noFill/>
                    <a:ln w="9525">
                      <a:noFill/>
                      <a:headEnd/>
                      <a:tailEnd/>
                    </a:ln>
                  </pic:spPr>
                </pic:pic>
              </a:graphicData>
            </a:graphic>
          </wp:inline>
        </w:drawing>
      </w:r>
    </w:p>
    <w:p>
      <w:pPr>
        <w:pStyle w:val="ImageCaption"/>
      </w:pPr>
      <w:r>
        <w:t xml:space="preserve">Создание папки lab 5</w:t>
      </w:r>
    </w:p>
    <w:p>
      <w:pPr>
        <w:numPr>
          <w:ilvl w:val="0"/>
          <w:numId w:val="1008"/>
        </w:numPr>
        <w:pStyle w:val="Compact"/>
      </w:pPr>
      <w:r>
        <w:t xml:space="preserve">Пользуясь строкой ввода и командой touch создали файл lab5-1.asm (рис. 4.2 Созданный файл lab5-1.asm).</w:t>
      </w:r>
    </w:p>
    <w:p>
      <w:pPr>
        <w:pStyle w:val="CaptionedFigure"/>
      </w:pPr>
      <w:r>
        <w:drawing>
          <wp:inline>
            <wp:extent cx="3733800" cy="1925979"/>
            <wp:effectExtent b="0" l="0" r="0" t="0"/>
            <wp:docPr descr="Созданный файл lab5-1.asm" title="fig:" id="28" name="Picture"/>
            <a:graphic>
              <a:graphicData uri="http://schemas.openxmlformats.org/drawingml/2006/picture">
                <pic:pic>
                  <pic:nvPicPr>
                    <pic:cNvPr descr="/home/migolovina/work/study/2024-2025/Архитектура%20компьютера/study_2024-2025_arh-pc/labs/lab05/report/image/4.2.jpg" id="29" name="Picture"/>
                    <pic:cNvPicPr>
                      <a:picLocks noChangeArrowheads="1" noChangeAspect="1"/>
                    </pic:cNvPicPr>
                  </pic:nvPicPr>
                  <pic:blipFill>
                    <a:blip r:embed="rId27"/>
                    <a:stretch>
                      <a:fillRect/>
                    </a:stretch>
                  </pic:blipFill>
                  <pic:spPr bwMode="auto">
                    <a:xfrm>
                      <a:off x="0" y="0"/>
                      <a:ext cx="3733800" cy="1925979"/>
                    </a:xfrm>
                    <a:prstGeom prst="rect">
                      <a:avLst/>
                    </a:prstGeom>
                    <a:noFill/>
                    <a:ln w="9525">
                      <a:noFill/>
                      <a:headEnd/>
                      <a:tailEnd/>
                    </a:ln>
                  </pic:spPr>
                </pic:pic>
              </a:graphicData>
            </a:graphic>
          </wp:inline>
        </w:drawing>
      </w:r>
    </w:p>
    <w:p>
      <w:pPr>
        <w:pStyle w:val="ImageCaption"/>
      </w:pPr>
      <w:r>
        <w:t xml:space="preserve">Созданный файл lab5-1.asm</w:t>
      </w:r>
    </w:p>
    <w:p>
      <w:pPr>
        <w:numPr>
          <w:ilvl w:val="0"/>
          <w:numId w:val="1009"/>
        </w:numPr>
        <w:pStyle w:val="Compact"/>
      </w:pPr>
      <w:r>
        <w:t xml:space="preserve">С помощью функциональной клавиши F4 открыли файл lab5-1.asm для редактирования во встроенном редакторе. Ввели текст программы, сохранили изменения и закрыли файл (рис. 4.3 Файл lab5-1.asm с изменениями).</w:t>
      </w:r>
    </w:p>
    <w:p>
      <w:pPr>
        <w:pStyle w:val="CaptionedFigure"/>
      </w:pPr>
      <w:r>
        <w:drawing>
          <wp:inline>
            <wp:extent cx="3733800" cy="1759194"/>
            <wp:effectExtent b="0" l="0" r="0" t="0"/>
            <wp:docPr descr="Файл lab5-1.asm с изменениями" title="fig:" id="31" name="Picture"/>
            <a:graphic>
              <a:graphicData uri="http://schemas.openxmlformats.org/drawingml/2006/picture">
                <pic:pic>
                  <pic:nvPicPr>
                    <pic:cNvPr descr="/home/migolovina/work/study/2024-2025/Архитектура%20компьютера/study_2024-2025_arh-pc/labs/lab05/report/image/4.3.jpg" id="32" name="Picture"/>
                    <pic:cNvPicPr>
                      <a:picLocks noChangeArrowheads="1" noChangeAspect="1"/>
                    </pic:cNvPicPr>
                  </pic:nvPicPr>
                  <pic:blipFill>
                    <a:blip r:embed="rId30"/>
                    <a:stretch>
                      <a:fillRect/>
                    </a:stretch>
                  </pic:blipFill>
                  <pic:spPr bwMode="auto">
                    <a:xfrm>
                      <a:off x="0" y="0"/>
                      <a:ext cx="3733800" cy="1759194"/>
                    </a:xfrm>
                    <a:prstGeom prst="rect">
                      <a:avLst/>
                    </a:prstGeom>
                    <a:noFill/>
                    <a:ln w="9525">
                      <a:noFill/>
                      <a:headEnd/>
                      <a:tailEnd/>
                    </a:ln>
                  </pic:spPr>
                </pic:pic>
              </a:graphicData>
            </a:graphic>
          </wp:inline>
        </w:drawing>
      </w:r>
    </w:p>
    <w:p>
      <w:pPr>
        <w:pStyle w:val="ImageCaption"/>
      </w:pPr>
      <w:r>
        <w:t xml:space="preserve">Файл lab5-1.asm с изменениями</w:t>
      </w:r>
    </w:p>
    <w:p>
      <w:pPr>
        <w:numPr>
          <w:ilvl w:val="0"/>
          <w:numId w:val="1010"/>
        </w:numPr>
        <w:pStyle w:val="Compact"/>
      </w:pPr>
      <w:r>
        <w:t xml:space="preserve">Оттранслировали текст программы lab5-1.asm в объектный файл. Выполнили компоновку объектного файла и запустили получившийся исполняемый файл. Программа выводит строку</w:t>
      </w:r>
      <w:r>
        <w:t xml:space="preserve"> </w:t>
      </w:r>
      <w:r>
        <w:t xml:space="preserve">‘</w:t>
      </w:r>
      <w:r>
        <w:t xml:space="preserve">Введите строку:</w:t>
      </w:r>
      <w:r>
        <w:t xml:space="preserve">’</w:t>
      </w:r>
      <w:r>
        <w:t xml:space="preserve"> </w:t>
      </w:r>
      <w:r>
        <w:t xml:space="preserve">и ожидает ввода с клавиатуры. На запрос ввели свое ФИО (рис. 4.4 Проверка работы программы).</w:t>
      </w:r>
    </w:p>
    <w:p>
      <w:pPr>
        <w:pStyle w:val="CaptionedFigure"/>
      </w:pPr>
      <w:r>
        <w:drawing>
          <wp:inline>
            <wp:extent cx="3733800" cy="2346437"/>
            <wp:effectExtent b="0" l="0" r="0" t="0"/>
            <wp:docPr descr="Проверка работы программы" title="fig:" id="34" name="Picture"/>
            <a:graphic>
              <a:graphicData uri="http://schemas.openxmlformats.org/drawingml/2006/picture">
                <pic:pic>
                  <pic:nvPicPr>
                    <pic:cNvPr descr="/home/migolovina/work/study/2024-2025/Архитектура%20компьютера/study_2024-2025_arh-pc/labs/lab05/report/image/4.4.jpg" id="35" name="Picture"/>
                    <pic:cNvPicPr>
                      <a:picLocks noChangeArrowheads="1" noChangeAspect="1"/>
                    </pic:cNvPicPr>
                  </pic:nvPicPr>
                  <pic:blipFill>
                    <a:blip r:embed="rId33"/>
                    <a:stretch>
                      <a:fillRect/>
                    </a:stretch>
                  </pic:blipFill>
                  <pic:spPr bwMode="auto">
                    <a:xfrm>
                      <a:off x="0" y="0"/>
                      <a:ext cx="3733800" cy="2346437"/>
                    </a:xfrm>
                    <a:prstGeom prst="rect">
                      <a:avLst/>
                    </a:prstGeom>
                    <a:noFill/>
                    <a:ln w="9525">
                      <a:noFill/>
                      <a:headEnd/>
                      <a:tailEnd/>
                    </a:ln>
                  </pic:spPr>
                </pic:pic>
              </a:graphicData>
            </a:graphic>
          </wp:inline>
        </w:drawing>
      </w:r>
    </w:p>
    <w:p>
      <w:pPr>
        <w:pStyle w:val="ImageCaption"/>
      </w:pPr>
      <w:r>
        <w:t xml:space="preserve">Проверка работы программы</w:t>
      </w:r>
    </w:p>
    <w:p>
      <w:pPr>
        <w:pStyle w:val="BodyText"/>
      </w:pPr>
      <w:r>
        <w:t xml:space="preserve">5.Скачали файл in_out.asm со страницы курса в ТУИС. Подключаемый файл in_out.asm должен лежать в том же каталоге, что и файл с программой, в которой он используется. В одной из панелей mc открыли каталог с файлом lab5-1.asm. В другой панели каталог со скаченным файлом in_out.asm. Скопировали файл in_out.asm в каталог с файлом lab5-1.asm. С помощью функциональной клавиши F6 создали копию файла lab5-1.asm с именем lab5-2.asm (рис. 4.5 Создание копии файла lab5-1.asm с именем lab5-2.asm).</w:t>
      </w:r>
    </w:p>
    <w:p>
      <w:pPr>
        <w:pStyle w:val="CaptionedFigure"/>
      </w:pPr>
      <w:r>
        <w:drawing>
          <wp:inline>
            <wp:extent cx="3733800" cy="2114033"/>
            <wp:effectExtent b="0" l="0" r="0" t="0"/>
            <wp:docPr descr="Создание копии файла lab5-1.asm с именем lab5-2.asm" title="fig:" id="37" name="Picture"/>
            <a:graphic>
              <a:graphicData uri="http://schemas.openxmlformats.org/drawingml/2006/picture">
                <pic:pic>
                  <pic:nvPicPr>
                    <pic:cNvPr descr="/home/migolovina/work/study/2024-2025/Архитектура%20компьютера/study_2024-2025_arh-pc/labs/lab05/report/image/4.5.jpg" id="38" name="Picture"/>
                    <pic:cNvPicPr>
                      <a:picLocks noChangeArrowheads="1" noChangeAspect="1"/>
                    </pic:cNvPicPr>
                  </pic:nvPicPr>
                  <pic:blipFill>
                    <a:blip r:embed="rId36"/>
                    <a:stretch>
                      <a:fillRect/>
                    </a:stretch>
                  </pic:blipFill>
                  <pic:spPr bwMode="auto">
                    <a:xfrm>
                      <a:off x="0" y="0"/>
                      <a:ext cx="3733800" cy="2114033"/>
                    </a:xfrm>
                    <a:prstGeom prst="rect">
                      <a:avLst/>
                    </a:prstGeom>
                    <a:noFill/>
                    <a:ln w="9525">
                      <a:noFill/>
                      <a:headEnd/>
                      <a:tailEnd/>
                    </a:ln>
                  </pic:spPr>
                </pic:pic>
              </a:graphicData>
            </a:graphic>
          </wp:inline>
        </w:drawing>
      </w:r>
    </w:p>
    <w:p>
      <w:pPr>
        <w:pStyle w:val="ImageCaption"/>
      </w:pPr>
      <w:r>
        <w:t xml:space="preserve">Создание копии файла lab5-1.asm с именем lab5-2.asm</w:t>
      </w:r>
    </w:p>
    <w:p>
      <w:pPr>
        <w:numPr>
          <w:ilvl w:val="0"/>
          <w:numId w:val="1011"/>
        </w:numPr>
        <w:pStyle w:val="Compact"/>
      </w:pPr>
      <w:r>
        <w:t xml:space="preserve">Исправили текст программы в файле lab5-2.asm с использованием подпрограмм из внешнего файла in_out.asm (использовали подпрограммы sprintLF, sread и quit). Создали исполняемый файл и проверили его работу (рис. 4.6 Результат работы исполняемого файла).</w:t>
      </w:r>
    </w:p>
    <w:p>
      <w:pPr>
        <w:pStyle w:val="CaptionedFigure"/>
      </w:pPr>
      <w:r>
        <w:drawing>
          <wp:inline>
            <wp:extent cx="3733800" cy="2164437"/>
            <wp:effectExtent b="0" l="0" r="0" t="0"/>
            <wp:docPr descr="Результат работы исполняемого файла" title="fig:" id="40" name="Picture"/>
            <a:graphic>
              <a:graphicData uri="http://schemas.openxmlformats.org/drawingml/2006/picture">
                <pic:pic>
                  <pic:nvPicPr>
                    <pic:cNvPr descr="/home/migolovina/work/study/2024-2025/Архитектура%20компьютера/study_2024-2025_arh-pc/labs/lab05/report/image/4.6.jpg" id="41" name="Picture"/>
                    <pic:cNvPicPr>
                      <a:picLocks noChangeArrowheads="1" noChangeAspect="1"/>
                    </pic:cNvPicPr>
                  </pic:nvPicPr>
                  <pic:blipFill>
                    <a:blip r:embed="rId39"/>
                    <a:stretch>
                      <a:fillRect/>
                    </a:stretch>
                  </pic:blipFill>
                  <pic:spPr bwMode="auto">
                    <a:xfrm>
                      <a:off x="0" y="0"/>
                      <a:ext cx="3733800" cy="2164437"/>
                    </a:xfrm>
                    <a:prstGeom prst="rect">
                      <a:avLst/>
                    </a:prstGeom>
                    <a:noFill/>
                    <a:ln w="9525">
                      <a:noFill/>
                      <a:headEnd/>
                      <a:tailEnd/>
                    </a:ln>
                  </pic:spPr>
                </pic:pic>
              </a:graphicData>
            </a:graphic>
          </wp:inline>
        </w:drawing>
      </w:r>
    </w:p>
    <w:p>
      <w:pPr>
        <w:pStyle w:val="ImageCaption"/>
      </w:pPr>
      <w:r>
        <w:t xml:space="preserve">Результат работы исполняемого файла</w:t>
      </w:r>
    </w:p>
    <w:p>
      <w:pPr>
        <w:numPr>
          <w:ilvl w:val="0"/>
          <w:numId w:val="1012"/>
        </w:numPr>
        <w:pStyle w:val="Compact"/>
      </w:pPr>
      <w:r>
        <w:t xml:space="preserve">В файле lab5-2.asm заменили подпрограмму sprintLF на sprint. Создали исполняемый файл и проверили его работу (рис. 4.7 Результат работы измененного исполняемого файла).</w:t>
      </w:r>
    </w:p>
    <w:p>
      <w:pPr>
        <w:pStyle w:val="CaptionedFigure"/>
      </w:pPr>
      <w:r>
        <w:drawing>
          <wp:inline>
            <wp:extent cx="3733800" cy="2151380"/>
            <wp:effectExtent b="0" l="0" r="0" t="0"/>
            <wp:docPr descr="Результат работы измененного исполняемого файла" title="fig:" id="43" name="Picture"/>
            <a:graphic>
              <a:graphicData uri="http://schemas.openxmlformats.org/drawingml/2006/picture">
                <pic:pic>
                  <pic:nvPicPr>
                    <pic:cNvPr descr="/home/migolovina/work/study/2024-2025/Архитектура%20компьютера/study_2024-2025_arh-pc/labs/lab05/report/image/4.7.jpg" id="44" name="Picture"/>
                    <pic:cNvPicPr>
                      <a:picLocks noChangeArrowheads="1" noChangeAspect="1"/>
                    </pic:cNvPicPr>
                  </pic:nvPicPr>
                  <pic:blipFill>
                    <a:blip r:embed="rId42"/>
                    <a:stretch>
                      <a:fillRect/>
                    </a:stretch>
                  </pic:blipFill>
                  <pic:spPr bwMode="auto">
                    <a:xfrm>
                      <a:off x="0" y="0"/>
                      <a:ext cx="3733800" cy="2151380"/>
                    </a:xfrm>
                    <a:prstGeom prst="rect">
                      <a:avLst/>
                    </a:prstGeom>
                    <a:noFill/>
                    <a:ln w="9525">
                      <a:noFill/>
                      <a:headEnd/>
                      <a:tailEnd/>
                    </a:ln>
                  </pic:spPr>
                </pic:pic>
              </a:graphicData>
            </a:graphic>
          </wp:inline>
        </w:drawing>
      </w:r>
    </w:p>
    <w:p>
      <w:pPr>
        <w:pStyle w:val="ImageCaption"/>
      </w:pPr>
      <w:r>
        <w:t xml:space="preserve">Результат работы измененного исполняемого файла</w:t>
      </w:r>
    </w:p>
    <w:p>
      <w:pPr>
        <w:pStyle w:val="BodyText"/>
      </w:pPr>
      <w:r>
        <w:t xml:space="preserve">Задание для самостоятельной работы</w:t>
      </w:r>
    </w:p>
    <w:p>
      <w:pPr>
        <w:numPr>
          <w:ilvl w:val="0"/>
          <w:numId w:val="1013"/>
        </w:numPr>
        <w:pStyle w:val="Compact"/>
      </w:pPr>
      <w:r>
        <w:t xml:space="preserve">Создали копию файла lab5-1.asm. Внесли изменения в программу (без использования внешнего файла in_out.asm), так чтобы она работала по следующему алгоритму:</w:t>
      </w:r>
    </w:p>
    <w:p>
      <w:pPr>
        <w:numPr>
          <w:ilvl w:val="0"/>
          <w:numId w:val="1014"/>
        </w:numPr>
        <w:pStyle w:val="Compact"/>
      </w:pPr>
      <w:r>
        <w:t xml:space="preserve">вывести приглашение типа</w:t>
      </w:r>
      <w:r>
        <w:t xml:space="preserve"> </w:t>
      </w:r>
      <w:r>
        <w:t xml:space="preserve">“</w:t>
      </w:r>
      <w:r>
        <w:t xml:space="preserve">Введите строку:</w:t>
      </w:r>
      <w:r>
        <w:t xml:space="preserve">”</w:t>
      </w:r>
      <w:r>
        <w:t xml:space="preserve">;</w:t>
      </w:r>
    </w:p>
    <w:p>
      <w:pPr>
        <w:numPr>
          <w:ilvl w:val="0"/>
          <w:numId w:val="1014"/>
        </w:numPr>
        <w:pStyle w:val="Compact"/>
      </w:pPr>
      <w:r>
        <w:t xml:space="preserve">ввести строку с клавиатуры;</w:t>
      </w:r>
    </w:p>
    <w:p>
      <w:pPr>
        <w:numPr>
          <w:ilvl w:val="0"/>
          <w:numId w:val="1014"/>
        </w:numPr>
        <w:pStyle w:val="Compact"/>
      </w:pPr>
      <w:r>
        <w:t xml:space="preserve">вывести введённую строку на экран.</w:t>
      </w:r>
    </w:p>
    <w:p>
      <w:pPr>
        <w:pStyle w:val="FirstParagraph"/>
      </w:pPr>
      <w:r>
        <w:t xml:space="preserve">Получили исполняемый файл и проверили его работу. На приглашение ввести строку ввели свою фамилию (рис. 4.8 Результат работы исполняемого файла (без использования внешнего файла)).</w:t>
      </w:r>
    </w:p>
    <w:p>
      <w:pPr>
        <w:pStyle w:val="CaptionedFigure"/>
      </w:pPr>
      <w:r>
        <w:drawing>
          <wp:inline>
            <wp:extent cx="3733800" cy="2074009"/>
            <wp:effectExtent b="0" l="0" r="0" t="0"/>
            <wp:docPr descr="Результат работы исполняемого файла (без использования внешнего файла)" title="fig:" id="46" name="Picture"/>
            <a:graphic>
              <a:graphicData uri="http://schemas.openxmlformats.org/drawingml/2006/picture">
                <pic:pic>
                  <pic:nvPicPr>
                    <pic:cNvPr descr="/home/migolovina/work/study/2024-2025/Архитектура%20компьютера/study_2024-2025_arh-pc/labs/lab05/report/image/4.8.jpg" id="47" name="Picture"/>
                    <pic:cNvPicPr>
                      <a:picLocks noChangeArrowheads="1" noChangeAspect="1"/>
                    </pic:cNvPicPr>
                  </pic:nvPicPr>
                  <pic:blipFill>
                    <a:blip r:embed="rId45"/>
                    <a:stretch>
                      <a:fillRect/>
                    </a:stretch>
                  </pic:blipFill>
                  <pic:spPr bwMode="auto">
                    <a:xfrm>
                      <a:off x="0" y="0"/>
                      <a:ext cx="3733800" cy="2074009"/>
                    </a:xfrm>
                    <a:prstGeom prst="rect">
                      <a:avLst/>
                    </a:prstGeom>
                    <a:noFill/>
                    <a:ln w="9525">
                      <a:noFill/>
                      <a:headEnd/>
                      <a:tailEnd/>
                    </a:ln>
                  </pic:spPr>
                </pic:pic>
              </a:graphicData>
            </a:graphic>
          </wp:inline>
        </w:drawing>
      </w:r>
    </w:p>
    <w:p>
      <w:pPr>
        <w:pStyle w:val="ImageCaption"/>
      </w:pPr>
      <w:r>
        <w:t xml:space="preserve">Результат работы исполняемого файла (без использования внешнего файла)</w:t>
      </w:r>
    </w:p>
    <w:p>
      <w:pPr>
        <w:pStyle w:val="BodyText"/>
      </w:pPr>
      <w:r>
        <w:t xml:space="preserve">Листинг написанной программы (без использования внешнего файла) (рис. 4.9 Листинг написанной программы (без использования внешнего файла)).</w:t>
      </w:r>
    </w:p>
    <w:p>
      <w:pPr>
        <w:pStyle w:val="CaptionedFigure"/>
      </w:pPr>
      <w:r>
        <w:drawing>
          <wp:inline>
            <wp:extent cx="3733800" cy="2743823"/>
            <wp:effectExtent b="0" l="0" r="0" t="0"/>
            <wp:docPr descr="Листинг написанной программы (без использования внешнего файла)" title="fig:" id="49" name="Picture"/>
            <a:graphic>
              <a:graphicData uri="http://schemas.openxmlformats.org/drawingml/2006/picture">
                <pic:pic>
                  <pic:nvPicPr>
                    <pic:cNvPr descr="/home/migolovina/work/study/2024-2025/Архитектура%20компьютера/study_2024-2025_arh-pc/labs/lab05/report/image/4.9.jpg" id="50" name="Picture"/>
                    <pic:cNvPicPr>
                      <a:picLocks noChangeArrowheads="1" noChangeAspect="1"/>
                    </pic:cNvPicPr>
                  </pic:nvPicPr>
                  <pic:blipFill>
                    <a:blip r:embed="rId48"/>
                    <a:stretch>
                      <a:fillRect/>
                    </a:stretch>
                  </pic:blipFill>
                  <pic:spPr bwMode="auto">
                    <a:xfrm>
                      <a:off x="0" y="0"/>
                      <a:ext cx="3733800" cy="2743823"/>
                    </a:xfrm>
                    <a:prstGeom prst="rect">
                      <a:avLst/>
                    </a:prstGeom>
                    <a:noFill/>
                    <a:ln w="9525">
                      <a:noFill/>
                      <a:headEnd/>
                      <a:tailEnd/>
                    </a:ln>
                  </pic:spPr>
                </pic:pic>
              </a:graphicData>
            </a:graphic>
          </wp:inline>
        </w:drawing>
      </w:r>
    </w:p>
    <w:p>
      <w:pPr>
        <w:pStyle w:val="ImageCaption"/>
      </w:pPr>
      <w:r>
        <w:t xml:space="preserve">Листинг написанной программы (без использования внешнего файла)</w:t>
      </w:r>
    </w:p>
    <w:p>
      <w:pPr>
        <w:numPr>
          <w:ilvl w:val="0"/>
          <w:numId w:val="1015"/>
        </w:numPr>
        <w:pStyle w:val="Compact"/>
      </w:pPr>
      <w:r>
        <w:t xml:space="preserve">Создали копию файла lab5-2.asm. Исправили текст программы с использованием подпрограмм из внешнего файла in_out.asm, так чтобы она работала по следующему алгоритму:</w:t>
      </w:r>
    </w:p>
    <w:p>
      <w:pPr>
        <w:numPr>
          <w:ilvl w:val="0"/>
          <w:numId w:val="1016"/>
        </w:numPr>
        <w:pStyle w:val="Compact"/>
      </w:pPr>
      <w:r>
        <w:t xml:space="preserve">вывести приглашение типа</w:t>
      </w:r>
      <w:r>
        <w:t xml:space="preserve"> </w:t>
      </w:r>
      <w:r>
        <w:t xml:space="preserve">“</w:t>
      </w:r>
      <w:r>
        <w:t xml:space="preserve">Введите строку:</w:t>
      </w:r>
      <w:r>
        <w:t xml:space="preserve">”</w:t>
      </w:r>
      <w:r>
        <w:t xml:space="preserve">;</w:t>
      </w:r>
    </w:p>
    <w:p>
      <w:pPr>
        <w:numPr>
          <w:ilvl w:val="0"/>
          <w:numId w:val="1016"/>
        </w:numPr>
        <w:pStyle w:val="Compact"/>
      </w:pPr>
      <w:r>
        <w:t xml:space="preserve">ввести строку с клавиатуры;</w:t>
      </w:r>
    </w:p>
    <w:p>
      <w:pPr>
        <w:numPr>
          <w:ilvl w:val="0"/>
          <w:numId w:val="1016"/>
        </w:numPr>
        <w:pStyle w:val="Compact"/>
      </w:pPr>
      <w:r>
        <w:t xml:space="preserve">вывести введённую строку на экран.</w:t>
      </w:r>
    </w:p>
    <w:p>
      <w:pPr>
        <w:pStyle w:val="FirstParagraph"/>
      </w:pPr>
      <w:r>
        <w:t xml:space="preserve">Создали исполняемый файл и проверили его работу (рис. 4.10 Результат работы исполняемого файла (с использованием внешнего файла)).</w:t>
      </w:r>
    </w:p>
    <w:p>
      <w:pPr>
        <w:pStyle w:val="CaptionedFigure"/>
      </w:pPr>
      <w:r>
        <w:drawing>
          <wp:inline>
            <wp:extent cx="3733800" cy="2148864"/>
            <wp:effectExtent b="0" l="0" r="0" t="0"/>
            <wp:docPr descr="Результат работы исполняемого файла (с использованием внешнего файла)" title="fig:" id="52" name="Picture"/>
            <a:graphic>
              <a:graphicData uri="http://schemas.openxmlformats.org/drawingml/2006/picture">
                <pic:pic>
                  <pic:nvPicPr>
                    <pic:cNvPr descr="/home/migolovina/work/study/2024-2025/Архитектура%20компьютера/study_2024-2025_arh-pc/labs/lab05/report/image/4.10.jpg" id="53" name="Picture"/>
                    <pic:cNvPicPr>
                      <a:picLocks noChangeArrowheads="1" noChangeAspect="1"/>
                    </pic:cNvPicPr>
                  </pic:nvPicPr>
                  <pic:blipFill>
                    <a:blip r:embed="rId51"/>
                    <a:stretch>
                      <a:fillRect/>
                    </a:stretch>
                  </pic:blipFill>
                  <pic:spPr bwMode="auto">
                    <a:xfrm>
                      <a:off x="0" y="0"/>
                      <a:ext cx="3733800" cy="2148864"/>
                    </a:xfrm>
                    <a:prstGeom prst="rect">
                      <a:avLst/>
                    </a:prstGeom>
                    <a:noFill/>
                    <a:ln w="9525">
                      <a:noFill/>
                      <a:headEnd/>
                      <a:tailEnd/>
                    </a:ln>
                  </pic:spPr>
                </pic:pic>
              </a:graphicData>
            </a:graphic>
          </wp:inline>
        </w:drawing>
      </w:r>
    </w:p>
    <w:p>
      <w:pPr>
        <w:pStyle w:val="ImageCaption"/>
      </w:pPr>
      <w:r>
        <w:t xml:space="preserve">Результат работы исполняемого файла (с использованием внешнего файла)</w:t>
      </w:r>
    </w:p>
    <w:p>
      <w:pPr>
        <w:pStyle w:val="BodyText"/>
      </w:pPr>
      <w:r>
        <w:t xml:space="preserve">Листинг написанной программы (с использованием внешнего файла) (рис. 4.11 Листинг написанной программы (с использованием внешнего файла)).</w:t>
      </w:r>
    </w:p>
    <w:p>
      <w:pPr>
        <w:pStyle w:val="CaptionedFigure"/>
      </w:pPr>
      <w:r>
        <w:drawing>
          <wp:inline>
            <wp:extent cx="3733800" cy="2499000"/>
            <wp:effectExtent b="0" l="0" r="0" t="0"/>
            <wp:docPr descr="Листинг написанной программы (с использованием внешнего файла)" title="fig:" id="55" name="Picture"/>
            <a:graphic>
              <a:graphicData uri="http://schemas.openxmlformats.org/drawingml/2006/picture">
                <pic:pic>
                  <pic:nvPicPr>
                    <pic:cNvPr descr="/home/migolovina/work/study/2024-2025/Архитектура%20компьютера/study_2024-2025_arh-pc/labs/lab05/report/image/4.11.jpg" id="56" name="Picture"/>
                    <pic:cNvPicPr>
                      <a:picLocks noChangeArrowheads="1" noChangeAspect="1"/>
                    </pic:cNvPicPr>
                  </pic:nvPicPr>
                  <pic:blipFill>
                    <a:blip r:embed="rId54"/>
                    <a:stretch>
                      <a:fillRect/>
                    </a:stretch>
                  </pic:blipFill>
                  <pic:spPr bwMode="auto">
                    <a:xfrm>
                      <a:off x="0" y="0"/>
                      <a:ext cx="3733800" cy="2499000"/>
                    </a:xfrm>
                    <a:prstGeom prst="rect">
                      <a:avLst/>
                    </a:prstGeom>
                    <a:noFill/>
                    <a:ln w="9525">
                      <a:noFill/>
                      <a:headEnd/>
                      <a:tailEnd/>
                    </a:ln>
                  </pic:spPr>
                </pic:pic>
              </a:graphicData>
            </a:graphic>
          </wp:inline>
        </w:drawing>
      </w:r>
    </w:p>
    <w:p>
      <w:pPr>
        <w:pStyle w:val="ImageCaption"/>
      </w:pPr>
      <w:r>
        <w:t xml:space="preserve">Листинг написанной программы (с использованием внешнего файла)</w:t>
      </w:r>
    </w:p>
    <w:bookmarkEnd w:id="57"/>
    <w:bookmarkStart w:id="58" w:name="выводы"/>
    <w:p>
      <w:pPr>
        <w:pStyle w:val="Heading1"/>
      </w:pPr>
      <w:r>
        <w:rPr>
          <w:rStyle w:val="SectionNumber"/>
        </w:rPr>
        <w:t xml:space="preserve">5</w:t>
      </w:r>
      <w:r>
        <w:tab/>
      </w:r>
      <w:r>
        <w:t xml:space="preserve">Выводы</w:t>
      </w:r>
    </w:p>
    <w:p>
      <w:pPr>
        <w:pStyle w:val="FirstParagraph"/>
      </w:pPr>
      <w:r>
        <w:t xml:space="preserve">Приобрели практические навыки работы в Midnight Commander. Освоили инструкции языка ассемблера mov и int.</w:t>
      </w:r>
    </w:p>
    <w:bookmarkEnd w:id="58"/>
    <w:bookmarkStart w:id="60" w:name="список-литературы"/>
    <w:p>
      <w:pPr>
        <w:pStyle w:val="Heading1"/>
      </w:pPr>
      <w:r>
        <w:t xml:space="preserve">Список литературы</w:t>
      </w:r>
    </w:p>
    <w:p>
      <w:pPr>
        <w:numPr>
          <w:ilvl w:val="0"/>
          <w:numId w:val="1017"/>
        </w:numPr>
        <w:pStyle w:val="Compact"/>
      </w:pPr>
      <w:r>
        <w:t xml:space="preserve">GDB: The GNU Project Debugger. — URL:https://www.gnu.org/software/gdb/.</w:t>
      </w:r>
    </w:p>
    <w:p>
      <w:pPr>
        <w:numPr>
          <w:ilvl w:val="0"/>
          <w:numId w:val="1017"/>
        </w:numPr>
        <w:pStyle w:val="Compact"/>
      </w:pPr>
      <w:r>
        <w:t xml:space="preserve">GNU Bash Manual. — 2016. — URL: https://www.gnu.org/software/bash/manual/.</w:t>
      </w:r>
    </w:p>
    <w:p>
      <w:pPr>
        <w:numPr>
          <w:ilvl w:val="0"/>
          <w:numId w:val="1017"/>
        </w:numPr>
        <w:pStyle w:val="Compact"/>
      </w:pPr>
      <w:r>
        <w:t xml:space="preserve">Midnight Commander Development Center. — 2021. — URL: https://midnight-commander. org/.</w:t>
      </w:r>
    </w:p>
    <w:p>
      <w:pPr>
        <w:numPr>
          <w:ilvl w:val="0"/>
          <w:numId w:val="1017"/>
        </w:numPr>
        <w:pStyle w:val="Compact"/>
      </w:pPr>
      <w:r>
        <w:t xml:space="preserve">NASM Assembly Language Tutorials. — 2021. — URL: https://asmtutor.com/.</w:t>
      </w:r>
    </w:p>
    <w:p>
      <w:pPr>
        <w:numPr>
          <w:ilvl w:val="0"/>
          <w:numId w:val="1017"/>
        </w:numPr>
        <w:pStyle w:val="Compact"/>
      </w:pPr>
      <w:r>
        <w:t xml:space="preserve">Newham C. Learning the bash Shell: Unix Shell Programming. — O’Reilly Media, 2005. — 354 с. — (In a Nutshell). — ISBN 0596009658. — URL: http://www.amazon.com/Learningbash-Shell-Programming-Nutshell/dp/0596009658.</w:t>
      </w:r>
    </w:p>
    <w:p>
      <w:pPr>
        <w:numPr>
          <w:ilvl w:val="0"/>
          <w:numId w:val="1017"/>
        </w:numPr>
        <w:pStyle w:val="Compact"/>
      </w:pPr>
      <w:r>
        <w:t xml:space="preserve">Robbins A. Bash Pocket Reference. — O’Reilly Media, 2016. — 156 с. — ISBN 978-1491941591.</w:t>
      </w:r>
    </w:p>
    <w:p>
      <w:pPr>
        <w:numPr>
          <w:ilvl w:val="0"/>
          <w:numId w:val="1017"/>
        </w:numPr>
        <w:pStyle w:val="Compact"/>
      </w:pPr>
      <w:r>
        <w:t xml:space="preserve">The NASM documentation. — 2021. — URL: https://www.nasm.us/docs.php.</w:t>
      </w:r>
    </w:p>
    <w:p>
      <w:pPr>
        <w:numPr>
          <w:ilvl w:val="0"/>
          <w:numId w:val="1017"/>
        </w:numPr>
        <w:pStyle w:val="Compact"/>
      </w:pPr>
      <w:r>
        <w:t xml:space="preserve">Zarrelli G. Mastering Bash. — Packt Publishing, 2017. — 502 с. — ISBN 9781784396879.</w:t>
      </w:r>
    </w:p>
    <w:p>
      <w:pPr>
        <w:numPr>
          <w:ilvl w:val="0"/>
          <w:numId w:val="1017"/>
        </w:numPr>
        <w:pStyle w:val="Compact"/>
      </w:pPr>
      <w:r>
        <w:t xml:space="preserve">Колдаев В. Д., Лупин С. А. Архитектура ЭВМ. — М. : Форум, 2018.</w:t>
      </w:r>
    </w:p>
    <w:p>
      <w:pPr>
        <w:numPr>
          <w:ilvl w:val="0"/>
          <w:numId w:val="1017"/>
        </w:numPr>
        <w:pStyle w:val="Compact"/>
      </w:pPr>
      <w:r>
        <w:t xml:space="preserve">Куляс О. Л., Никитин К. А. Курс программирования на ASSEMBLER. — М. : Солон-Пресс, 2017.</w:t>
      </w:r>
    </w:p>
    <w:p>
      <w:pPr>
        <w:numPr>
          <w:ilvl w:val="0"/>
          <w:numId w:val="1017"/>
        </w:numPr>
        <w:pStyle w:val="Compact"/>
      </w:pPr>
      <w:r>
        <w:t xml:space="preserve">Новожилов О. П. Архитектура ЭВМ и систем. — М. : Юрайт, 2016.</w:t>
      </w:r>
    </w:p>
    <w:p>
      <w:pPr>
        <w:numPr>
          <w:ilvl w:val="0"/>
          <w:numId w:val="1017"/>
        </w:numPr>
        <w:pStyle w:val="Compact"/>
      </w:pPr>
      <w:r>
        <w:t xml:space="preserve">Расширенный ассемблер: NASM. — 2021. — URL: https://www.opennet.ru/docs/RUS/nasm/.</w:t>
      </w:r>
    </w:p>
    <w:p>
      <w:pPr>
        <w:numPr>
          <w:ilvl w:val="0"/>
          <w:numId w:val="1017"/>
        </w:numPr>
        <w:pStyle w:val="Compact"/>
      </w:pPr>
      <w:r>
        <w:t xml:space="preserve">Робачевский А., Немнюгин С., Стесик О. Операционная система UNIX. — 2-е изд. — БХВПетербург, 2010. — 656 с. — ISBN 978-5-94157-538-1.</w:t>
      </w:r>
    </w:p>
    <w:p>
      <w:pPr>
        <w:numPr>
          <w:ilvl w:val="0"/>
          <w:numId w:val="1017"/>
        </w:numPr>
        <w:pStyle w:val="Compact"/>
      </w:pPr>
      <w:r>
        <w:t xml:space="preserve">Столяров А. Программирование на языке ассемблера NASM для ОС Unix. — 2-е изд. — М. : МАКС Пресс, 2011. — URL: http://www.stolyarov.info/books/asm_unix.</w:t>
      </w:r>
    </w:p>
    <w:p>
      <w:pPr>
        <w:numPr>
          <w:ilvl w:val="0"/>
          <w:numId w:val="1017"/>
        </w:numPr>
        <w:pStyle w:val="Compact"/>
      </w:pPr>
      <w:r>
        <w:t xml:space="preserve">Таненбаум Э. Архитектура компьютера. — 6-е изд. — СПб. : Питер, 2013. — 874 с. — (Классика Computer Science).</w:t>
      </w:r>
    </w:p>
    <w:p>
      <w:pPr>
        <w:numPr>
          <w:ilvl w:val="0"/>
          <w:numId w:val="1017"/>
        </w:numPr>
        <w:pStyle w:val="Compact"/>
      </w:pPr>
      <w:r>
        <w:t xml:space="preserve">Таненбаум Э., Бос Х. Современные операционные системы. — 4-е изд. — СПб. : Питер, 2015. — 1120 с. — (Классика Computer Science).</w:t>
      </w:r>
    </w:p>
    <w:bookmarkStart w:id="59" w:name="refs"/>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Головина Мария Игоревна</dc:creator>
  <dc:language>ru-RU</dc:language>
  <cp:keywords/>
  <dcterms:created xsi:type="dcterms:W3CDTF">2024-10-08T15:34:05Z</dcterms:created>
  <dcterms:modified xsi:type="dcterms:W3CDTF">2024-10-08T15:34:05Z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Основы работы с Midnight Commander (mc). Структура программы на языке ассемблера NASM. Системные вызовы в ОС GNU Linux</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