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Файл, выполните:</w:t>
      </w:r>
    </w:p>
    <w:p>
      <w:pPr>
        <w:pStyle w:val="FirstParagraph"/>
      </w:pPr>
      <w:r>
        <w:t xml:space="preserve">– просмотр содержимого текстового файла;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редактирования); – создание каталога;</w:t>
      </w:r>
    </w:p>
    <w:p>
      <w:pPr>
        <w:pStyle w:val="BodyText"/>
      </w:pPr>
      <w:r>
        <w:t xml:space="preserve">– копирование в файлов в созданный каталог.</w:t>
      </w:r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BodyText"/>
      </w:pPr>
      <w:r>
        <w:t xml:space="preserve">– выбор и повторение одной из предыдущих команд;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– анализ файла меню и файла расширений.</w:t>
      </w:r>
    </w:p>
    <w:p>
      <w:pPr>
        <w:numPr>
          <w:ilvl w:val="0"/>
          <w:numId w:val="1003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т.д.).</w:t>
      </w:r>
    </w:p>
    <w:p>
      <w:pPr>
        <w:pStyle w:val="FirstParagraph"/>
      </w:pPr>
      <w:r>
        <w:t xml:space="preserve">Задание по встроенному редактору mc</w:t>
      </w:r>
    </w:p>
    <w:p>
      <w:pPr>
        <w:numPr>
          <w:ilvl w:val="0"/>
          <w:numId w:val="1004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4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4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4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4.1. Удалите строку текста.</w:t>
      </w:r>
    </w:p>
    <w:p>
      <w:pPr>
        <w:pStyle w:val="BodyText"/>
      </w:pPr>
      <w:r>
        <w:t xml:space="preserve">4.2. Выделите фрагменттекста и скопируйте его на новую строку.</w:t>
      </w:r>
    </w:p>
    <w:p>
      <w:pPr>
        <w:pStyle w:val="BodyText"/>
      </w:pPr>
      <w:r>
        <w:t xml:space="preserve">4.3. Выделите фрагменттекста и перенесите его на новую строку.</w:t>
      </w:r>
    </w:p>
    <w:p>
      <w:pPr>
        <w:pStyle w:val="BodyText"/>
      </w:pPr>
      <w:r>
        <w:t xml:space="preserve">4.4. Сохраните файл.</w:t>
      </w:r>
    </w:p>
    <w:p>
      <w:pPr>
        <w:pStyle w:val="BodyText"/>
      </w:pPr>
      <w:r>
        <w:t xml:space="preserve">4.5. Отмените последнее действие.</w:t>
      </w:r>
    </w:p>
    <w:p>
      <w:pPr>
        <w:pStyle w:val="BodyText"/>
      </w:pPr>
      <w:r>
        <w:t xml:space="preserve">4.6. Перейдите в конец файла (нажав комбинацию клавиш) и напишите некоторый текст.</w:t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 текст.</w:t>
      </w:r>
    </w:p>
    <w:p>
      <w:pPr>
        <w:pStyle w:val="BodyText"/>
      </w:pPr>
      <w:r>
        <w:t xml:space="preserve">4.8. Сохраните и закройте файл.</w:t>
      </w:r>
    </w:p>
    <w:p>
      <w:pPr>
        <w:numPr>
          <w:ilvl w:val="0"/>
          <w:numId w:val="1005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5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numPr>
          <w:ilvl w:val="0"/>
          <w:numId w:val="1005"/>
        </w:numPr>
        <w:pStyle w:val="Compact"/>
      </w:pPr>
      <w:r>
        <w:t xml:space="preserve">Ответить на контрольные вопросы.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mc)—псевдографическая командная оболочкадля UNIX/Linux систем. Для запуска mc необходимо в командной строке набрать mc и нажать Enter . Рабочее пространство mc имеет две панели, отображающие по умолчанию списки файлов двух каталогов.</w:t>
      </w:r>
      <w:r>
        <w:t xml:space="preserve"> </w:t>
      </w:r>
      <w:r>
        <w:t xml:space="preserve">Над панелями располагается меню, доступ к которому осуществляется с помощью клавиши F9 . Под панелями внизу расположены управляющие экранные кнопки, ассоциированные с функциональными клавишами F1 – F10. .Над ними располагается командная строка, предназначенная для ввода команд.</w:t>
      </w:r>
      <w:r>
        <w:t xml:space="preserve"> </w:t>
      </w:r>
      <w:r>
        <w:t xml:space="preserve">Функциональные клавиши mc:</w:t>
      </w:r>
    </w:p>
    <w:p>
      <w:pPr>
        <w:pStyle w:val="BodyText"/>
      </w:pPr>
      <w:r>
        <w:t xml:space="preserve">F1 Вызов контекстно-зависимой подсказки</w:t>
      </w:r>
    </w:p>
    <w:p>
      <w:pPr>
        <w:pStyle w:val="BodyText"/>
      </w:pPr>
      <w:r>
        <w:t xml:space="preserve">F2 Вызов пользовательского меню с возможностью создания и/или дополнения дополнительных функций</w:t>
      </w:r>
    </w:p>
    <w:p>
      <w:pPr>
        <w:pStyle w:val="BodyText"/>
      </w:pPr>
      <w:r>
        <w:t xml:space="preserve">F3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BodyText"/>
      </w:pPr>
      <w:r>
        <w:t xml:space="preserve">F4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BodyTex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F7 Создание подкаталога в каталоге, отображаемом в активной панели</w:t>
      </w:r>
    </w:p>
    <w:p>
      <w:pPr>
        <w:pStyle w:val="BodyText"/>
      </w:pPr>
      <w:r>
        <w:t xml:space="preserve">F8 Удаление одного или нескольких файлов (каталогов), отмеченных впервой (активной) панели файлов</w:t>
      </w:r>
    </w:p>
    <w:p>
      <w:pPr>
        <w:pStyle w:val="BodyText"/>
      </w:pPr>
      <w:r>
        <w:t xml:space="preserve">F9 Вызов меню mc</w:t>
      </w:r>
    </w:p>
    <w:p>
      <w:pPr>
        <w:pStyle w:val="BodyText"/>
      </w:pPr>
      <w:r>
        <w:t xml:space="preserve">F10 Выход из mc</w:t>
      </w:r>
    </w:p>
    <w:p>
      <w:pPr>
        <w:pStyle w:val="BodyText"/>
      </w:pPr>
      <w:r>
        <w:t xml:space="preserve">Более подробно об Linux см. в [1–7].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Изучили информацию о mc, вызвав в командной строке man mc (рис 4.1).</w:t>
      </w:r>
    </w:p>
    <w:p>
      <w:pPr>
        <w:pStyle w:val="CaptionedFigure"/>
      </w:pPr>
      <w:r>
        <w:drawing>
          <wp:inline>
            <wp:extent cx="3733800" cy="2487258"/>
            <wp:effectExtent b="0" l="0" r="0" t="0"/>
            <wp:docPr descr="man mc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mc</w:t>
      </w:r>
    </w:p>
    <w:p>
      <w:pPr>
        <w:numPr>
          <w:ilvl w:val="0"/>
          <w:numId w:val="1007"/>
        </w:numPr>
        <w:pStyle w:val="Compact"/>
      </w:pPr>
      <w:r>
        <w:t xml:space="preserve">Запустили из командной строки mc и изучили структуру (рис. 4.2).</w:t>
      </w:r>
    </w:p>
    <w:p>
      <w:pPr>
        <w:pStyle w:val="CaptionedFigure"/>
      </w:pPr>
      <w:r>
        <w:drawing>
          <wp:inline>
            <wp:extent cx="3733800" cy="2113586"/>
            <wp:effectExtent b="0" l="0" r="0" t="0"/>
            <wp:docPr descr="Структура mc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mc</w:t>
      </w:r>
    </w:p>
    <w:p>
      <w:pPr>
        <w:numPr>
          <w:ilvl w:val="0"/>
          <w:numId w:val="1008"/>
        </w:numPr>
        <w:pStyle w:val="Compact"/>
      </w:pPr>
      <w:r>
        <w:t xml:space="preserve">Переместили и скопировали файлы с помощью управляющих клавиш. (рис. 4.3-4.4).</w:t>
      </w:r>
    </w:p>
    <w:p>
      <w:pPr>
        <w:pStyle w:val="CaptionedFigure"/>
      </w:pPr>
      <w:r>
        <w:drawing>
          <wp:inline>
            <wp:extent cx="3733800" cy="2571390"/>
            <wp:effectExtent b="0" l="0" r="0" t="0"/>
            <wp:docPr descr="Копиров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CaptionedFigure"/>
      </w:pPr>
      <w:r>
        <w:drawing>
          <wp:inline>
            <wp:extent cx="3733800" cy="2648461"/>
            <wp:effectExtent b="0" l="0" r="0" t="0"/>
            <wp:docPr descr="Перемещение файла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numPr>
          <w:ilvl w:val="0"/>
          <w:numId w:val="1009"/>
        </w:numPr>
        <w:pStyle w:val="Compact"/>
      </w:pPr>
      <w:r>
        <w:t xml:space="preserve">Попробовали команды из левой панели (рис. 4.5-4.7).</w:t>
      </w:r>
    </w:p>
    <w:p>
      <w:pPr>
        <w:pStyle w:val="CaptionedFigure"/>
      </w:pPr>
      <w:r>
        <w:drawing>
          <wp:inline>
            <wp:extent cx="3733800" cy="2450306"/>
            <wp:effectExtent b="0" l="0" r="0" t="0"/>
            <wp:docPr descr="Информация о файлах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файлах</w:t>
      </w:r>
    </w:p>
    <w:p>
      <w:pPr>
        <w:pStyle w:val="CaptionedFigure"/>
      </w:pPr>
      <w:r>
        <w:drawing>
          <wp:inline>
            <wp:extent cx="3733800" cy="2276564"/>
            <wp:effectExtent b="0" l="0" r="0" t="0"/>
            <wp:docPr descr="Дерево каталогов" title="fig: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Дерево каталогов</w:t>
      </w:r>
    </w:p>
    <w:p>
      <w:pPr>
        <w:pStyle w:val="CaptionedFigure"/>
      </w:pPr>
      <w:r>
        <w:drawing>
          <wp:inline>
            <wp:extent cx="3733800" cy="2508924"/>
            <wp:effectExtent b="0" l="0" r="0" t="0"/>
            <wp:docPr descr="Содержимое файлов" title="fig: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файлов</w:t>
      </w:r>
    </w:p>
    <w:p>
      <w:pPr>
        <w:numPr>
          <w:ilvl w:val="0"/>
          <w:numId w:val="1010"/>
        </w:numPr>
        <w:pStyle w:val="Compact"/>
      </w:pPr>
      <w:r>
        <w:t xml:space="preserve">Использовали возможности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выполнили следующие команды (рис. 4.8-4.11):</w:t>
      </w:r>
    </w:p>
    <w:p>
      <w:pPr>
        <w:pStyle w:val="CaptionedFigure"/>
      </w:pPr>
      <w:r>
        <w:drawing>
          <wp:inline>
            <wp:extent cx="3733800" cy="2621853"/>
            <wp:effectExtent b="0" l="0" r="0" t="0"/>
            <wp:docPr descr="Просмотр содержимого файла" title="fig: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</w:t>
      </w:r>
    </w:p>
    <w:p>
      <w:pPr>
        <w:pStyle w:val="CaptionedFigure"/>
      </w:pPr>
      <w:r>
        <w:drawing>
          <wp:inline>
            <wp:extent cx="3733800" cy="2514964"/>
            <wp:effectExtent b="0" l="0" r="0" t="0"/>
            <wp:docPr descr="Редакт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CaptionedFigure"/>
      </w:pPr>
      <w:r>
        <w:drawing>
          <wp:inline>
            <wp:extent cx="3733800" cy="2491200"/>
            <wp:effectExtent b="0" l="0" r="0" t="0"/>
            <wp:docPr descr="Создание каталога 123" title="fig: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123</w:t>
      </w:r>
    </w:p>
    <w:p>
      <w:pPr>
        <w:pStyle w:val="CaptionedFigure"/>
      </w:pPr>
      <w:r>
        <w:drawing>
          <wp:inline>
            <wp:extent cx="3733800" cy="2642563"/>
            <wp:effectExtent b="0" l="0" r="0" t="0"/>
            <wp:docPr descr="Копирование файлов в созданный каталог" title="fig: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2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созданный каталог</w:t>
      </w:r>
    </w:p>
    <w:p>
      <w:pPr>
        <w:numPr>
          <w:ilvl w:val="0"/>
          <w:numId w:val="1011"/>
        </w:numPr>
        <w:pStyle w:val="Compact"/>
      </w:pPr>
      <w:r>
        <w:t xml:space="preserve">С помощью соответствующих средств подменю Команда осуществили необходимые действия (рис. 4.12-4.16).</w:t>
      </w:r>
    </w:p>
    <w:p>
      <w:pPr>
        <w:pStyle w:val="CaptionedFigure"/>
      </w:pPr>
      <w:r>
        <w:drawing>
          <wp:inline>
            <wp:extent cx="3733800" cy="2653431"/>
            <wp:effectExtent b="0" l="0" r="0" t="0"/>
            <wp:docPr descr="Поиск файлов с расширением .c" title="fig: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файлов с расширением .c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оиск с расширением .ccp" title="fig: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с расширением .ccp</w:t>
      </w:r>
    </w:p>
    <w:p>
      <w:pPr>
        <w:pStyle w:val="CaptionedFigure"/>
      </w:pPr>
      <w:r>
        <w:drawing>
          <wp:inline>
            <wp:extent cx="3733800" cy="2561492"/>
            <wp:effectExtent b="0" l="0" r="0" t="0"/>
            <wp:docPr descr="Выбор одного из предыдущих действий" title="fig: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одного из предыдущих действий</w:t>
      </w:r>
    </w:p>
    <w:p>
      <w:pPr>
        <w:pStyle w:val="CaptionedFigure"/>
      </w:pPr>
      <w:r>
        <w:drawing>
          <wp:inline>
            <wp:extent cx="3733800" cy="2630360"/>
            <wp:effectExtent b="0" l="0" r="0" t="0"/>
            <wp:docPr descr="Анализ меню" title="fig: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меню</w:t>
      </w:r>
    </w:p>
    <w:p>
      <w:pPr>
        <w:pStyle w:val="CaptionedFigure"/>
      </w:pPr>
      <w:r>
        <w:drawing>
          <wp:inline>
            <wp:extent cx="3733800" cy="2706258"/>
            <wp:effectExtent b="0" l="0" r="0" t="0"/>
            <wp:docPr descr="Анализ расширения" title="fig: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расширения</w:t>
      </w:r>
    </w:p>
    <w:p>
      <w:pPr>
        <w:numPr>
          <w:ilvl w:val="0"/>
          <w:numId w:val="1012"/>
        </w:numPr>
        <w:pStyle w:val="Compact"/>
      </w:pPr>
      <w:r>
        <w:t xml:space="preserve">Вызвали подменю Настройки. Освоили операции, определяющие структуру экрана mc (рис. 4.17).</w:t>
      </w:r>
    </w:p>
    <w:p>
      <w:pPr>
        <w:pStyle w:val="CaptionedFigure"/>
      </w:pPr>
      <w:r>
        <w:drawing>
          <wp:inline>
            <wp:extent cx="3733800" cy="2935377"/>
            <wp:effectExtent b="0" l="0" r="0" t="0"/>
            <wp:docPr descr="Подменю “Настройки”" title="fig: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Создали текстовой файл text.txt (рис. 4.18).</w:t>
      </w:r>
    </w:p>
    <w:p>
      <w:pPr>
        <w:pStyle w:val="CaptionedFigure"/>
      </w:pPr>
      <w:r>
        <w:drawing>
          <wp:inline>
            <wp:extent cx="3733800" cy="2329122"/>
            <wp:effectExtent b="0" l="0" r="0" t="0"/>
            <wp:docPr descr="Файл text.txt" title="fig: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text.txt</w:t>
      </w:r>
    </w:p>
    <w:p>
      <w:pPr>
        <w:numPr>
          <w:ilvl w:val="0"/>
          <w:numId w:val="1014"/>
        </w:numPr>
        <w:pStyle w:val="Compact"/>
      </w:pPr>
      <w:r>
        <w:t xml:space="preserve">Открыли этот файл с помощью встроенного в mc редактора (рис.4.19).</w:t>
      </w:r>
    </w:p>
    <w:p>
      <w:pPr>
        <w:pStyle w:val="CaptionedFigure"/>
      </w:pPr>
      <w:r>
        <w:drawing>
          <wp:inline>
            <wp:extent cx="3733800" cy="2109893"/>
            <wp:effectExtent b="0" l="0" r="0" t="0"/>
            <wp:docPr descr="Открытие файла" title="fig: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numPr>
          <w:ilvl w:val="0"/>
          <w:numId w:val="1015"/>
        </w:numPr>
        <w:pStyle w:val="Compact"/>
      </w:pPr>
      <w:r>
        <w:t xml:space="preserve">Вставили в открытый файл небольшой фрагмент текста. Я в качестве текста вставила список литературы из лабораторной работы (рис. 4.20).</w:t>
      </w:r>
    </w:p>
    <w:p>
      <w:pPr>
        <w:pStyle w:val="CaptionedFigure"/>
      </w:pPr>
      <w:r>
        <w:drawing>
          <wp:inline>
            <wp:extent cx="3733800" cy="2645021"/>
            <wp:effectExtent b="0" l="0" r="0" t="0"/>
            <wp:docPr descr="Текст файла" title="fig: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</w:t>
      </w:r>
    </w:p>
    <w:p>
      <w:pPr>
        <w:numPr>
          <w:ilvl w:val="0"/>
          <w:numId w:val="1016"/>
        </w:numPr>
        <w:pStyle w:val="Compact"/>
      </w:pPr>
      <w:r>
        <w:t xml:space="preserve">Удалили строку текста с помощью клавиши F8 (рис. 4.21).</w:t>
      </w:r>
    </w:p>
    <w:p>
      <w:pPr>
        <w:pStyle w:val="CaptionedFigure"/>
      </w:pPr>
      <w:r>
        <w:drawing>
          <wp:inline>
            <wp:extent cx="3733800" cy="2451424"/>
            <wp:effectExtent b="0" l="0" r="0" t="0"/>
            <wp:docPr descr="Удаление строки" title="fig: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строки</w:t>
      </w:r>
    </w:p>
    <w:p>
      <w:pPr>
        <w:numPr>
          <w:ilvl w:val="0"/>
          <w:numId w:val="1017"/>
        </w:numPr>
        <w:pStyle w:val="Compact"/>
      </w:pPr>
      <w:r>
        <w:t xml:space="preserve">Выделили фрагмент и скопировали с помощью клавиши F5 (рис. 4.22).</w:t>
      </w:r>
    </w:p>
    <w:p>
      <w:pPr>
        <w:pStyle w:val="CaptionedFigure"/>
      </w:pPr>
      <w:r>
        <w:drawing>
          <wp:inline>
            <wp:extent cx="3733800" cy="2827020"/>
            <wp:effectExtent b="0" l="0" r="0" t="0"/>
            <wp:docPr descr="Копирование строки" title="fig: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строки</w:t>
      </w:r>
    </w:p>
    <w:p>
      <w:pPr>
        <w:numPr>
          <w:ilvl w:val="0"/>
          <w:numId w:val="1018"/>
        </w:numPr>
        <w:pStyle w:val="Compact"/>
      </w:pPr>
      <w:r>
        <w:t xml:space="preserve">Выделили фрагмент и перенесли на новую строку с помощью клавиши enter (рис. 4.23).</w:t>
      </w:r>
    </w:p>
    <w:p>
      <w:pPr>
        <w:pStyle w:val="CaptionedFigure"/>
      </w:pPr>
      <w:r>
        <w:drawing>
          <wp:inline>
            <wp:extent cx="3733800" cy="2853521"/>
            <wp:effectExtent b="0" l="0" r="0" t="0"/>
            <wp:docPr descr="Перенос строки" title="fig:" id="90" name="Picture"/>
            <a:graphic>
              <a:graphicData uri="http://schemas.openxmlformats.org/drawingml/2006/picture">
                <pic:pic>
                  <pic:nvPicPr>
                    <pic:cNvPr descr="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строки</w:t>
      </w:r>
    </w:p>
    <w:p>
      <w:pPr>
        <w:numPr>
          <w:ilvl w:val="0"/>
          <w:numId w:val="1019"/>
        </w:numPr>
        <w:pStyle w:val="Compact"/>
      </w:pPr>
      <w:r>
        <w:t xml:space="preserve">Сохранили файл (рис. 4.24).</w:t>
      </w:r>
    </w:p>
    <w:p>
      <w:pPr>
        <w:pStyle w:val="CaptionedFigure"/>
      </w:pPr>
      <w:r>
        <w:drawing>
          <wp:inline>
            <wp:extent cx="3733800" cy="2634240"/>
            <wp:effectExtent b="0" l="0" r="0" t="0"/>
            <wp:docPr descr="Сохранение файла" title="fig:" id="93" name="Picture"/>
            <a:graphic>
              <a:graphicData uri="http://schemas.openxmlformats.org/drawingml/2006/picture">
                <pic:pic>
                  <pic:nvPicPr>
                    <pic:cNvPr descr="image/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p>
      <w:pPr>
        <w:numPr>
          <w:ilvl w:val="0"/>
          <w:numId w:val="1020"/>
        </w:numPr>
        <w:pStyle w:val="Compact"/>
      </w:pPr>
      <w:r>
        <w:t xml:space="preserve">Отменили последнее действие с помощью комбинации ctrl+u. Перешли в конец текста с помощью комбинации ctrl+end и написали свое имя (рис. 4.25).</w:t>
      </w:r>
    </w:p>
    <w:p>
      <w:pPr>
        <w:pStyle w:val="CaptionedFigure"/>
      </w:pPr>
      <w:r>
        <w:drawing>
          <wp:inline>
            <wp:extent cx="3733800" cy="2797423"/>
            <wp:effectExtent b="0" l="0" r="0" t="0"/>
            <wp:docPr descr="Добавление текста в конец файла" title="fig:" id="96" name="Picture"/>
            <a:graphic>
              <a:graphicData uri="http://schemas.openxmlformats.org/drawingml/2006/picture">
                <pic:pic>
                  <pic:nvPicPr>
                    <pic:cNvPr descr="image/25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текста в конец файла</w:t>
      </w:r>
    </w:p>
    <w:p>
      <w:pPr>
        <w:numPr>
          <w:ilvl w:val="0"/>
          <w:numId w:val="1021"/>
        </w:numPr>
        <w:pStyle w:val="Compact"/>
      </w:pPr>
      <w:r>
        <w:t xml:space="preserve">Перешли в начало файла с помощью комбинации ctrl+home и написали свою фамилию (рис. 4.26).</w:t>
      </w:r>
    </w:p>
    <w:p>
      <w:pPr>
        <w:pStyle w:val="CaptionedFigure"/>
      </w:pPr>
      <w:r>
        <w:drawing>
          <wp:inline>
            <wp:extent cx="3733800" cy="2339532"/>
            <wp:effectExtent b="0" l="0" r="0" t="0"/>
            <wp:docPr descr="Добавление текста в начало файла" title="fig:" id="99" name="Picture"/>
            <a:graphic>
              <a:graphicData uri="http://schemas.openxmlformats.org/drawingml/2006/picture">
                <pic:pic>
                  <pic:nvPicPr>
                    <pic:cNvPr descr="image/26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текста в начало файла</w:t>
      </w:r>
    </w:p>
    <w:p>
      <w:pPr>
        <w:numPr>
          <w:ilvl w:val="0"/>
          <w:numId w:val="1022"/>
        </w:numPr>
        <w:pStyle w:val="Compact"/>
      </w:pPr>
      <w:r>
        <w:t xml:space="preserve">Сохранили и закрыли файл (рис. 4.27).</w:t>
      </w:r>
    </w:p>
    <w:p>
      <w:pPr>
        <w:pStyle w:val="CaptionedFigure"/>
      </w:pPr>
      <w:r>
        <w:drawing>
          <wp:inline>
            <wp:extent cx="3733800" cy="2624396"/>
            <wp:effectExtent b="0" l="0" r="0" t="0"/>
            <wp:docPr descr="Сохранение файла" title="fig:" id="102" name="Picture"/>
            <a:graphic>
              <a:graphicData uri="http://schemas.openxmlformats.org/drawingml/2006/picture">
                <pic:pic>
                  <pic:nvPicPr>
                    <pic:cNvPr descr="image/27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p>
      <w:pPr>
        <w:numPr>
          <w:ilvl w:val="0"/>
          <w:numId w:val="1023"/>
        </w:numPr>
        <w:pStyle w:val="Compact"/>
      </w:pPr>
      <w:r>
        <w:t xml:space="preserve">Использую меню редактора, отключили подстветку синтаксиса (рис.4.28).</w:t>
      </w:r>
    </w:p>
    <w:p>
      <w:pPr>
        <w:pStyle w:val="CaptionedFigure"/>
      </w:pPr>
      <w:r>
        <w:drawing>
          <wp:inline>
            <wp:extent cx="3733800" cy="2449751"/>
            <wp:effectExtent b="0" l="0" r="0" t="0"/>
            <wp:docPr descr="Подстветка синтаксиса" title="fig:" id="105" name="Picture"/>
            <a:graphic>
              <a:graphicData uri="http://schemas.openxmlformats.org/drawingml/2006/picture">
                <pic:pic>
                  <pic:nvPicPr>
                    <pic:cNvPr descr="image/28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Подстветка синтаксиса</w:t>
      </w:r>
    </w:p>
    <w:bookmarkEnd w:id="107"/>
    <w:bookmarkStart w:id="10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4"/>
        </w:numPr>
        <w:pStyle w:val="Compact"/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 Команда Переставить панели(Ctrl+U) меняет местами содержимое правой и левой панелей. Команде Отключить панели (Ctrl+O). По команде Сравнить каталоги (Ctrl-X,D) сравнивается содержимое каталогов, отображаемых на левой и правой панелях. Помимо того, что может задаваться формат вывода на панель списка файлов,любую панель можно перевести в один из следующих режимов:</w:t>
      </w:r>
    </w:p>
    <w:p>
      <w:pPr>
        <w:pStyle w:val="FirstParagraph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</w:p>
    <w:p>
      <w:pPr>
        <w:pStyle w:val="BodyText"/>
      </w:pPr>
      <w:r>
        <w:t xml:space="preserve">Режим“Дерево”.В режиме отображения дерева каталогов в одной из панелей выводится графическое изображение структуры дерева каталогов. Этот режим подобен тому, который вы увидите, выбрав команду Дерево каталогов из меню Команды, только в последнем случае изображение структуры каталогов выводится в отдельное окно. Левая Панель и Правая Панель меню (левой/правой панели) позволяют оперировать режимами отображения панелей. Меню Левая Панель и Правая Панель позволяют оперировать панелями. Формат списка бывает:</w:t>
      </w:r>
    </w:p>
    <w:p>
      <w:pPr>
        <w:pStyle w:val="BodyText"/>
      </w:pPr>
      <w:r>
        <w:t xml:space="preserve">Стандартный – вывод списка файлов и каталогов по умолчанию;</w:t>
      </w:r>
    </w:p>
    <w:p>
      <w:pPr>
        <w:pStyle w:val="BodyText"/>
      </w:pPr>
      <w:r>
        <w:t xml:space="preserve">Ускоренный – имена файла или каталогов;</w:t>
      </w:r>
    </w:p>
    <w:p>
      <w:pPr>
        <w:pStyle w:val="BodyText"/>
      </w:pPr>
      <w:r>
        <w:t xml:space="preserve">Расширенный – атрибуты, владелец, группа и размер;</w:t>
      </w:r>
    </w:p>
    <w:p>
      <w:pPr>
        <w:pStyle w:val="BodyText"/>
      </w:pPr>
      <w:r>
        <w:t xml:space="preserve">Определённый пользователем – имя, размер и атрибуты;</w:t>
      </w:r>
    </w:p>
    <w:p>
      <w:pPr>
        <w:pStyle w:val="BodyText"/>
      </w:pPr>
      <w:r>
        <w:t xml:space="preserve">Быстрый просмотр – выполняет быстрый просмотр содержимого панели. Информация – выдает всю имеющуюся информацию о файле или каталоге. 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25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Системная информация</w:t>
      </w:r>
    </w:p>
    <w:p>
      <w:pPr>
        <w:pStyle w:val="BodyText"/>
      </w:pPr>
      <w:r>
        <w:t xml:space="preserve">Поиск</w:t>
      </w:r>
    </w:p>
    <w:p>
      <w:pPr>
        <w:pStyle w:val="BodyText"/>
      </w:pPr>
      <w:r>
        <w:t xml:space="preserve">Копирование</w:t>
      </w:r>
    </w:p>
    <w:p>
      <w:pPr>
        <w:numPr>
          <w:ilvl w:val="0"/>
          <w:numId w:val="1026"/>
        </w:numPr>
        <w:pStyle w:val="Compact"/>
      </w:pPr>
      <w:r>
        <w:t xml:space="preserve">Опишите структура меню левой (или правой) панели mc,дайте характеристику командам.</w:t>
      </w:r>
    </w:p>
    <w:p>
      <w:pPr>
        <w:pStyle w:val="FirstParagraph"/>
      </w:pPr>
      <w:r>
        <w:t xml:space="preserve">Список файлов показывает файлы в домашнем каталоге.</w:t>
      </w:r>
    </w:p>
    <w:p>
      <w:pPr>
        <w:pStyle w:val="BodyText"/>
      </w:pPr>
      <w:r>
        <w:t xml:space="preserve">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Информация позволяет посмотреть информацию о файле или каталоге.</w:t>
      </w:r>
    </w:p>
    <w:p>
      <w:pPr>
        <w:pStyle w:val="BodyText"/>
      </w:pPr>
      <w:r>
        <w:t xml:space="preserve">Командная оболочка Midnight Commander В меню каждой (левой или правой) панели можно выбрать Формат списка: стандартный,ускоренный,расширенный и определённый пользователем.</w:t>
      </w:r>
    </w:p>
    <w:p>
      <w:pPr>
        <w:pStyle w:val="BodyText"/>
      </w:pPr>
      <w:r>
        <w:t xml:space="preserve"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27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Просмотр ( F3 ) позволяет посмотреть содержимое текущего файла без возможности редактирования.</w:t>
      </w:r>
    </w:p>
    <w:p>
      <w:pPr>
        <w:pStyle w:val="BodyText"/>
      </w:pPr>
      <w:r>
        <w:t xml:space="preserve">Просмотр вывода команды ( М + ! ) функция запроса команды с параметрами.</w:t>
      </w:r>
    </w:p>
    <w:p>
      <w:pPr>
        <w:pStyle w:val="BodyText"/>
      </w:pPr>
      <w:r>
        <w:t xml:space="preserve">Правка (F4) открывает текущий (или выделенный) файл для его редактирования.</w:t>
      </w:r>
    </w:p>
    <w:p>
      <w:pPr>
        <w:pStyle w:val="BodyText"/>
      </w:pPr>
      <w:r>
        <w:t xml:space="preserve">Копирование (F5) осуществляеткопирование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Права доступа (Ctrl-x c) позволяет изменить права доступа к одному или нескольким файлам или каталогам.</w:t>
      </w:r>
    </w:p>
    <w:p>
      <w:pPr>
        <w:pStyle w:val="BodyText"/>
      </w:pPr>
      <w:r>
        <w:t xml:space="preserve">Права доступа на файлы и каталоги</w:t>
      </w:r>
    </w:p>
    <w:p>
      <w:pPr>
        <w:pStyle w:val="BodyText"/>
      </w:pPr>
      <w:r>
        <w:t xml:space="preserve">Жёсткая ссылка ( Ctrl-x l) позволяет создать жёсткую ссылку к текущему (или выделенному) файлу.</w:t>
      </w:r>
    </w:p>
    <w:p>
      <w:pPr>
        <w:pStyle w:val="BodyText"/>
      </w:pPr>
      <w:r>
        <w:t xml:space="preserve">Символическая ссылка ( Ctrl-x s) — позволяет создать символическую ссылку к текущему файлу .</w:t>
      </w:r>
    </w:p>
    <w:p>
      <w:pPr>
        <w:pStyle w:val="BodyText"/>
      </w:pPr>
      <w:r>
        <w:t xml:space="preserve">Владелец группы ( Ctrl-x o ) позволяет задать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Права (расширенные)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Переименование ( F6) позволяет переименовать один или несколько файлов или каталогов.</w:t>
      </w:r>
    </w:p>
    <w:p>
      <w:pPr>
        <w:pStyle w:val="BodyText"/>
      </w:pPr>
      <w:r>
        <w:t xml:space="preserve">Создание каталога ( F7) позволяет создать каталог.</w:t>
      </w:r>
    </w:p>
    <w:p>
      <w:pPr>
        <w:pStyle w:val="BodyText"/>
      </w:pPr>
      <w:r>
        <w:t xml:space="preserve">Удалить ( F8 ) позволяет удалить один или несколько файлов или каталогов.</w:t>
      </w:r>
    </w:p>
    <w:p>
      <w:pPr>
        <w:pStyle w:val="BodyText"/>
      </w:pPr>
      <w:r>
        <w:t xml:space="preserve">Выход ( F10 ) завершает работу mc.</w:t>
      </w:r>
    </w:p>
    <w:p>
      <w:pPr>
        <w:numPr>
          <w:ilvl w:val="0"/>
          <w:numId w:val="1028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Дерево каталогов отображает структуру каталогов системы.</w:t>
      </w:r>
    </w:p>
    <w:p>
      <w:pPr>
        <w:pStyle w:val="BodyText"/>
      </w:pPr>
      <w:r>
        <w:t xml:space="preserve">Поиск файла выполняет поиск файлов по заданным параметрам.</w:t>
      </w:r>
    </w:p>
    <w:p>
      <w:pPr>
        <w:pStyle w:val="BodyText"/>
      </w:pPr>
      <w:r>
        <w:t xml:space="preserve">Переставить панели меняет местами левую и правую панели.</w:t>
      </w:r>
    </w:p>
    <w:p>
      <w:pPr>
        <w:pStyle w:val="BodyText"/>
      </w:pPr>
      <w:r>
        <w:t xml:space="preserve">Сравнить каталоги ( Ctrl-x d ) сравнивает содержимое двух каталогов.</w:t>
      </w:r>
    </w:p>
    <w:p>
      <w:pPr>
        <w:pStyle w:val="BodyText"/>
      </w:pPr>
      <w:r>
        <w:t xml:space="preserve">Размеры каталогов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История командной строки выводит на экран список ранее выполненных в оболочке команд.</w:t>
      </w:r>
    </w:p>
    <w:p>
      <w:pPr>
        <w:pStyle w:val="BodyText"/>
      </w:pPr>
      <w:r>
        <w:t xml:space="preserve">Каталоги быстрого доступа ( Ctrl- ) при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Восстановление файлов позволяет восстановить файлы на файловых системах ext2 и ext3.</w:t>
      </w:r>
    </w:p>
    <w:p>
      <w:pPr>
        <w:pStyle w:val="BodyText"/>
      </w:pPr>
      <w:r>
        <w:t xml:space="preserve">Редактировать файл расширений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.c или .cpp).</w:t>
      </w:r>
    </w:p>
    <w:p>
      <w:pPr>
        <w:pStyle w:val="BodyText"/>
      </w:pPr>
      <w:r>
        <w:t xml:space="preserve">Редактировать файл меню позволяет отредактировать контекстное меню пользователя, вызываемое по клавише F2 .</w:t>
      </w:r>
    </w:p>
    <w:p>
      <w:pPr>
        <w:pStyle w:val="BodyText"/>
      </w:pPr>
      <w:r>
        <w:t xml:space="preserve">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9"/>
        </w:numPr>
      </w:pPr>
      <w:r>
        <w:t xml:space="preserve">Опишите структура меню Настройки mc,дайте характеристику командам.</w:t>
      </w:r>
      <w:r>
        <w:t xml:space="preserve"> </w:t>
      </w:r>
      <w:r>
        <w:t xml:space="preserve">Конфигурация позволяет скорректировать настройки работы с панелями.</w:t>
      </w:r>
      <w:r>
        <w:t xml:space="preserve"> </w:t>
      </w:r>
      <w:r>
        <w:t xml:space="preserve">Внешний вид и Настройки панелей определяет элементы,отображаемые при вызове mc, а также цветовое выделение.</w:t>
      </w:r>
      <w:r>
        <w:t xml:space="preserve"> </w:t>
      </w:r>
      <w:r>
        <w:t xml:space="preserve">Биты символов задаёт формат обработки информации локальным терминалом.</w:t>
      </w:r>
      <w:r>
        <w:t xml:space="preserve"> </w:t>
      </w: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29"/>
        </w:numPr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подсказки.</w:t>
      </w:r>
    </w:p>
    <w:p>
      <w:pPr>
        <w:pStyle w:val="BodyText"/>
      </w:pPr>
      <w:r>
        <w:t xml:space="preserve">F2 Вызов пользовательского меню с возможностью создания and/or.</w:t>
      </w:r>
    </w:p>
    <w:p>
      <w:pPr>
        <w:pStyle w:val="BodyText"/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BodyTex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F7 Создание подкаталога в каталоге, отображаемом в активной панели.</w:t>
      </w:r>
    </w:p>
    <w:p>
      <w:pPr>
        <w:pStyle w:val="BodyText"/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F9 Вызов меню mc.</w:t>
      </w:r>
    </w:p>
    <w:p>
      <w:pPr>
        <w:pStyle w:val="BodyText"/>
      </w:pPr>
      <w:r>
        <w:t xml:space="preserve">F10 Выход из mc.</w:t>
      </w:r>
    </w:p>
    <w:p>
      <w:pPr>
        <w:numPr>
          <w:ilvl w:val="0"/>
          <w:numId w:val="1030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Ctrl+y удалить строку.</w:t>
      </w:r>
    </w:p>
    <w:p>
      <w:pPr>
        <w:pStyle w:val="BodyText"/>
      </w:pPr>
      <w:r>
        <w:t xml:space="preserve">Ctrl+u отмена последней операции.</w:t>
      </w:r>
    </w:p>
    <w:p>
      <w:pPr>
        <w:pStyle w:val="BodyText"/>
      </w:pPr>
      <w:r>
        <w:t xml:space="preserve">Ins вставка/замена.</w:t>
      </w:r>
    </w:p>
    <w:p>
      <w:pPr>
        <w:pStyle w:val="BodyText"/>
      </w:pPr>
      <w:r>
        <w:t xml:space="preserve">F7 поиск.</w:t>
      </w:r>
    </w:p>
    <w:p>
      <w:pPr>
        <w:pStyle w:val="BodyText"/>
      </w:pPr>
      <w:r>
        <w:t xml:space="preserve">Shift+F7 повтор последней операции поиска.</w:t>
      </w:r>
    </w:p>
    <w:p>
      <w:pPr>
        <w:pStyle w:val="BodyText"/>
      </w:pPr>
      <w:r>
        <w:t xml:space="preserve">F4 замена файла.</w:t>
      </w:r>
    </w:p>
    <w:p>
      <w:pPr>
        <w:pStyle w:val="BodyText"/>
      </w:pPr>
      <w:r>
        <w:t xml:space="preserve">F3 первое нажатие начало выделения, второе это окончание выделения.</w:t>
      </w:r>
    </w:p>
    <w:p>
      <w:pPr>
        <w:pStyle w:val="BodyText"/>
      </w:pPr>
      <w:r>
        <w:t xml:space="preserve">F5 копировать выделенный фрагмент F6 переместить выделенный фрагмент.</w:t>
      </w:r>
    </w:p>
    <w:p>
      <w:pPr>
        <w:pStyle w:val="BodyText"/>
      </w:pPr>
      <w:r>
        <w:t xml:space="preserve">F8 удалить выделенный фрагмент.</w:t>
      </w:r>
    </w:p>
    <w:p>
      <w:pPr>
        <w:pStyle w:val="BodyText"/>
      </w:pPr>
      <w:r>
        <w:t xml:space="preserve">F2 записать изменения в файл.</w:t>
      </w:r>
    </w:p>
    <w:p>
      <w:pPr>
        <w:pStyle w:val="BodyText"/>
      </w:pPr>
      <w:r>
        <w:t xml:space="preserve">F10 выйти из редактора.</w:t>
      </w:r>
    </w:p>
    <w:p>
      <w:pPr>
        <w:numPr>
          <w:ilvl w:val="0"/>
          <w:numId w:val="1031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31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в«файле расширений» ~/ mc.ext. Если в файле расширений найдется подраздел, задающий процедуры обработки файлов с данным расширением,то обработка файла производится в соответствии с заданными в этом подразделе командами и файлами:</w:t>
      </w:r>
    </w:p>
    <w:p>
      <w:pPr>
        <w:pStyle w:val="SourceCode"/>
      </w:pPr>
      <w:r>
        <w:rPr>
          <w:rStyle w:val="VerbatimChar"/>
        </w:rPr>
        <w:t xml:space="preserve">• файл помощи для MC. /usr/lib/mc.hlp</w:t>
      </w:r>
      <w:r>
        <w:br/>
      </w:r>
      <w:r>
        <w:br/>
      </w:r>
      <w:r>
        <w:rPr>
          <w:rStyle w:val="VerbatimChar"/>
        </w:rPr>
        <w:t xml:space="preserve">• файл расширений, используемый по умолчанию. /usr/lib/mc/mc.ext</w:t>
      </w:r>
      <w:r>
        <w:br/>
      </w:r>
      <w:r>
        <w:br/>
      </w:r>
      <w:r>
        <w:rPr>
          <w:rStyle w:val="VerbatimChar"/>
        </w:rPr>
        <w:t xml:space="preserve">• файл расширений, конфигурации редактора. $HOME/.mc.ext</w:t>
      </w:r>
      <w:r>
        <w:br/>
      </w:r>
      <w:r>
        <w:br/>
      </w:r>
      <w:r>
        <w:rPr>
          <w:rStyle w:val="VerbatimChar"/>
        </w:rPr>
        <w:t xml:space="preserve">• системный инициализационный файл. /usr/lib/mc/mc.ini</w:t>
      </w:r>
      <w:r>
        <w:br/>
      </w:r>
      <w:r>
        <w:br/>
      </w:r>
      <w:r>
        <w:rPr>
          <w:rStyle w:val="VerbatimChar"/>
        </w:rPr>
        <w:t xml:space="preserve">• фаил который содержит основные установки. /usr/lib/mc/mc.lib</w:t>
      </w:r>
      <w:r>
        <w:br/>
      </w:r>
      <w:r>
        <w:br/>
      </w:r>
      <w:r>
        <w:rPr>
          <w:rStyle w:val="VerbatimChar"/>
        </w:rPr>
        <w:t xml:space="preserve">• инициализационный файл пользователя. Если он существует,то системный файл mc.ini игнорируется. $HOME/.mc.ini</w:t>
      </w:r>
      <w:r>
        <w:br/>
      </w:r>
      <w:r>
        <w:br/>
      </w:r>
      <w:r>
        <w:rPr>
          <w:rStyle w:val="VerbatimChar"/>
        </w:rPr>
        <w:t xml:space="preserve">• этот файл содержит подсказки, отображаемые в нижней части экрана.</w:t>
      </w:r>
      <w:r>
        <w:br/>
      </w:r>
      <w:r>
        <w:br/>
      </w:r>
      <w:r>
        <w:rPr>
          <w:rStyle w:val="VerbatimChar"/>
        </w:rPr>
        <w:t xml:space="preserve">• /usr/lib/mc/mc.hint</w:t>
      </w:r>
      <w:r>
        <w:br/>
      </w:r>
      <w:r>
        <w:br/>
      </w:r>
      <w:r>
        <w:rPr>
          <w:rStyle w:val="VerbatimChar"/>
        </w:rPr>
        <w:t xml:space="preserve">• системный файл меню MC,используемый по умолчанию./usr/lib/mc/mc.menu</w:t>
      </w:r>
      <w:r>
        <w:br/>
      </w:r>
      <w:r>
        <w:br/>
      </w:r>
      <w:r>
        <w:rPr>
          <w:rStyle w:val="VerbatimChar"/>
        </w:rPr>
        <w:t xml:space="preserve">• файл меню пользователя. Если он существует, то системный файл меню</w:t>
      </w:r>
      <w:r>
        <w:br/>
      </w:r>
      <w:r>
        <w:br/>
      </w:r>
      <w:r>
        <w:rPr>
          <w:rStyle w:val="VerbatimChar"/>
        </w:rPr>
        <w:t xml:space="preserve">• игнорируется. $HOME/.mc.menu</w:t>
      </w:r>
      <w:r>
        <w:br/>
      </w:r>
      <w:r>
        <w:br/>
      </w:r>
      <w:r>
        <w:rPr>
          <w:rStyle w:val="VerbatimChar"/>
        </w:rPr>
        <w:t xml:space="preserve">• инициализационный файл пользователя. Если он существует,то системный</w:t>
      </w:r>
      <w:r>
        <w:br/>
      </w:r>
      <w:r>
        <w:br/>
      </w:r>
      <w:r>
        <w:rPr>
          <w:rStyle w:val="VerbatimChar"/>
        </w:rPr>
        <w:t xml:space="preserve">• файл mc.ini игнорируется. $HOME/.mc.tree.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навыкы практической работы по просмотру каталогов и файлов; манипуляций с ними.</w:t>
      </w:r>
    </w:p>
    <w:bookmarkEnd w:id="109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32"/>
        </w:numPr>
        <w:pStyle w:val="Compact"/>
      </w:pPr>
      <w:r>
        <w:t xml:space="preserve">Dash, P. Getting Started with Oracle VM VirtualBox / P. Dash. – Packt Publishing Ltd, 2013. – 86 сс.</w:t>
      </w:r>
    </w:p>
    <w:p>
      <w:pPr>
        <w:numPr>
          <w:ilvl w:val="0"/>
          <w:numId w:val="1032"/>
        </w:numPr>
        <w:pStyle w:val="Compact"/>
      </w:pPr>
      <w:r>
        <w:t xml:space="preserve">Colvin, H. VirtualBox: An Ultimate Guide Book on Virtualization with VirtualBox. VirtualBox / H. Colvin. – CreateSpace Independent Publishing Platform, 2015. – 70 сс.</w:t>
      </w:r>
    </w:p>
    <w:p>
      <w:pPr>
        <w:numPr>
          <w:ilvl w:val="0"/>
          <w:numId w:val="1032"/>
        </w:numPr>
        <w:pStyle w:val="Compact"/>
      </w:pPr>
      <w:r>
        <w:t xml:space="preserve">Vugt, S. van. Red Hat RHCSA/RHCE 7 cert guide : Red Hat Enterprise Linux 7 (EX200 and EX300) : Certification Guide. Red Hat RHCSA/RHCE 7 cert guide / S. van Vugt. – Pearson IT Certification, 2016. – 1008 сс.</w:t>
      </w:r>
    </w:p>
    <w:p>
      <w:pPr>
        <w:numPr>
          <w:ilvl w:val="0"/>
          <w:numId w:val="1032"/>
        </w:numPr>
        <w:pStyle w:val="Compact"/>
      </w:pPr>
      <w:r>
        <w:t xml:space="preserve">Робачевский, А. Операционная система UNIX / А. Робачевский, С. Немнюгин, О. Стесик. – 2-е изд. – Санкт-Петербург : БХВ-Петербург, 2010. – 656 сс.</w:t>
      </w:r>
    </w:p>
    <w:p>
      <w:pPr>
        <w:numPr>
          <w:ilvl w:val="0"/>
          <w:numId w:val="1032"/>
        </w:numPr>
        <w:pStyle w:val="Compact"/>
      </w:pPr>
      <w:r>
        <w:t xml:space="preserve">Немет, Э. Unix и Linux: руководство системного администратора. Unix и Linux / Э. Немет, Г. Снайдер, Т.Р. Хейн, Б. Уэйли. – 4-е изд. – Вильямс, 2014. – 1312 сс.</w:t>
      </w:r>
    </w:p>
    <w:p>
      <w:pPr>
        <w:numPr>
          <w:ilvl w:val="0"/>
          <w:numId w:val="1032"/>
        </w:numPr>
        <w:pStyle w:val="Compact"/>
      </w:pPr>
      <w:r>
        <w:t xml:space="preserve">Колисниченко, Д.Н. Самоучитель системного администратора Linux : Системный администратор / Д.Н. Колисниченко. – Санкт-Петербург : БХВ-Петербург, 2011. – 544 сс.</w:t>
      </w:r>
    </w:p>
    <w:p>
      <w:pPr>
        <w:numPr>
          <w:ilvl w:val="0"/>
          <w:numId w:val="1032"/>
        </w:numPr>
        <w:pStyle w:val="Compact"/>
      </w:pPr>
      <w:r>
        <w:t xml:space="preserve">Robbins, A. Bash Pocket Reference / A. Robbins. – O’Reilly Media, 2016. – 156 сс.</w:t>
      </w:r>
    </w:p>
    <w:bookmarkStart w:id="110" w:name="refs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9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0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1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2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3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Головина Мария Игоревна</dc:creator>
  <dc:language>ru-RU</dc:language>
  <cp:keywords/>
  <dcterms:created xsi:type="dcterms:W3CDTF">2025-03-30T17:04:31Z</dcterms:created>
  <dcterms:modified xsi:type="dcterms:W3CDTF">2025-03-30T17:04:31Z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Командная оболочка Midnight Commander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