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Aged Parent Visa Subclass 804: Requirements, Balance of Family Test and What to Expect</w:t>
      </w:r>
    </w:p>
    <w:p>
      <w:pPr>
        <w:spacing w:after="160"/>
      </w:pPr>
      <w:r>
        <w:t xml:space="preserve">The Aged Parent Visa Subclass 804 is a permanent visa for older parents who are already in Australia and whose children mostly live here. Home Affairs describes it as a permanent visa for an older person whose children live mainly in Australia. It gives the right to stay permanently, which is why it is one of the most sought after family visas, and also why the wait for a decision is one of the longest in the Australian migration program.</w:t>
      </w:r>
    </w:p>
    <w:p>
      <w:pPr>
        <w:spacing w:after="160"/>
      </w:pPr>
      <w:r>
        <w:t xml:space="preserve">Many families come to this visa with a hopeful picture and discover too late that the queue is measured in decades, that the visa must be applied for from inside Australia, and that the sponsor takes on real financial obligations. This page explains the subclass 804 plainly so that you can decide whether to apply, what to prepare, and what other options may be worth considering at the same time.</w:t>
      </w:r>
    </w:p>
    <w:p>
      <w:pPr>
        <w:spacing w:after="160"/>
      </w:pPr>
      <w:r>
        <w:t xml:space="preserve">It is written for Australian citizens and permanent residents who want to bring their parents to live in Australia, and for parents from Pakistan, India, Bangladesh, Sri Lanka and Europe who are already in the country on another visa. If you would like your family situation reviewed by a person, Migration Factor offers a free consultation. You can request one at [INSERT VERIFIED CONSULTATION URL]. Nothing on this page guarantees a visa outcome or a timeframe, and the rules and settings can change, so treat this as a planning guide.</w:t>
      </w:r>
    </w:p>
    <w:p>
      <w:pPr>
        <w:pStyle w:val="Heading2"/>
      </w:pPr>
      <w:r>
        <w:t xml:space="preserve">What the Subclass 804 Visa Is</w:t>
      </w:r>
    </w:p>
    <w:p>
      <w:pPr>
        <w:spacing w:after="160"/>
      </w:pPr>
      <w:r>
        <w:t xml:space="preserve">The subclass 804 is a permanent visa that allows an eligible older parent to live in Australia permanently. Holders can work and study, access Medicare and apply for citizenship once they meet the residence requirements. Practitioner sources note a five year travel facility after the visa is granted, after which a resident return visa is needed to keep travelling as a resident.</w:t>
      </w:r>
    </w:p>
    <w:p>
      <w:pPr>
        <w:spacing w:after="160"/>
      </w:pPr>
      <w:r>
        <w:t xml:space="preserve">It is an onshore visa. The parent has to be in Australia when they apply and when the visa is granted, and cannot be in immigration clearance at the time of application. This is a major difference from the contributory parent visas, which can be applied for from outside the country.</w:t>
      </w:r>
    </w:p>
    <w:p>
      <w:pPr>
        <w:spacing w:after="160"/>
      </w:pPr>
      <w:r>
        <w:t xml:space="preserve">The visa is capped. The government grants only a limited number of non contributory parent places each year, so applications are placed in a queue, and processing is measured in many years. The visa suits families who have strong reasons to stay in Australia for a long time and who understand what the wait involves.</w:t>
      </w:r>
    </w:p>
    <w:p>
      <w:pPr>
        <w:pStyle w:val="Heading2"/>
      </w:pPr>
      <w:r>
        <w:t xml:space="preserve">Who the Visa Is For</w:t>
      </w:r>
    </w:p>
    <w:p>
      <w:pPr>
        <w:spacing w:after="160"/>
      </w:pPr>
      <w:r>
        <w:t xml:space="preserve">The subclass 804 is for parents who meet the age requirement, pass the balance of family test, are in Australia, and have a sponsor who meets the Department's criteria. Typical applicants include:</w:t>
      </w:r>
    </w:p>
    <w:p>
      <w:pPr>
        <w:pStyle w:val="ListParagraph"/>
        <w:numPr>
          <w:ilvl w:val="0"/>
          <w:numId w:val="2"/>
        </w:numPr>
        <w:spacing w:after="80"/>
      </w:pPr>
      <w:r>
        <w:t xml:space="preserve">Parents already in Australia on a visitor visa or another temporary visa whose children are Australian citizens or permanent residents</w:t>
      </w:r>
    </w:p>
    <w:p>
      <w:pPr>
        <w:pStyle w:val="ListParagraph"/>
        <w:numPr>
          <w:ilvl w:val="0"/>
          <w:numId w:val="2"/>
        </w:numPr>
        <w:spacing w:after="80"/>
      </w:pPr>
      <w:r>
        <w:t xml:space="preserve">Parents who have been living in Australia for some time and want a permanent solution</w:t>
      </w:r>
    </w:p>
    <w:p>
      <w:pPr>
        <w:pStyle w:val="ListParagraph"/>
        <w:numPr>
          <w:ilvl w:val="0"/>
          <w:numId w:val="2"/>
        </w:numPr>
        <w:spacing w:after="80"/>
      </w:pPr>
      <w:r>
        <w:t xml:space="preserve">Parents whose children mainly live in Australia and who have limited ties elsewhere</w:t>
      </w:r>
    </w:p>
    <w:p>
      <w:pPr>
        <w:pStyle w:val="ListParagraph"/>
        <w:numPr>
          <w:ilvl w:val="0"/>
          <w:numId w:val="2"/>
        </w:numPr>
        <w:spacing w:after="80"/>
      </w:pPr>
      <w:r>
        <w:t xml:space="preserve">Families who understand the wait and who are willing to plan around it</w:t>
      </w:r>
    </w:p>
    <w:p>
      <w:pPr>
        <w:spacing w:after="160"/>
      </w:pPr>
      <w:r>
        <w:t xml:space="preserve">If your parent is overseas and wants to apply from outside Australia, this visa is not the right one. A contributory parent visa, which has a higher cost but a shorter wait, may be worth looking at. The details differ, so check the current requirements.</w:t>
      </w:r>
    </w:p>
    <w:p>
      <w:pPr>
        <w:pStyle w:val="Heading2"/>
      </w:pPr>
      <w:r>
        <w:t xml:space="preserve">Eligibility Requirements at a Glance</w:t>
      </w:r>
    </w:p>
    <w:p>
      <w:pPr>
        <w:spacing w:after="160"/>
      </w:pPr>
      <w:r>
        <w:t xml:space="preserve">The main requirements for the subclass 804 reported by practitioners and the Department are:</w:t>
      </w:r>
    </w:p>
    <w:p>
      <w:pPr>
        <w:pStyle w:val="ListParagraph"/>
        <w:numPr>
          <w:ilvl w:val="0"/>
          <w:numId w:val="3"/>
        </w:numPr>
        <w:spacing w:after="80"/>
      </w:pPr>
      <w:r>
        <w:t xml:space="preserve">The parent is at least 67 years old, which reflects Australian pension age. They do not need to be receiving the Age Pension</w:t>
      </w:r>
    </w:p>
    <w:p>
      <w:pPr>
        <w:pStyle w:val="ListParagraph"/>
        <w:numPr>
          <w:ilvl w:val="0"/>
          <w:numId w:val="3"/>
        </w:numPr>
        <w:spacing w:after="80"/>
      </w:pPr>
      <w:r>
        <w:t xml:space="preserve">The parent is in Australia when they apply and is not in immigration clearance</w:t>
      </w:r>
    </w:p>
    <w:p>
      <w:pPr>
        <w:pStyle w:val="ListParagraph"/>
        <w:numPr>
          <w:ilvl w:val="0"/>
          <w:numId w:val="3"/>
        </w:numPr>
        <w:spacing w:after="80"/>
      </w:pPr>
      <w:r>
        <w:t xml:space="preserve">The parent passes the balance of family test</w:t>
      </w:r>
    </w:p>
    <w:p>
      <w:pPr>
        <w:pStyle w:val="ListParagraph"/>
        <w:numPr>
          <w:ilvl w:val="0"/>
          <w:numId w:val="3"/>
        </w:numPr>
        <w:spacing w:after="80"/>
      </w:pPr>
      <w:r>
        <w:t xml:space="preserve">The parent has an eligible sponsor, usually an adult child who is an Australian citizen, permanent resident or eligible New Zealand citizen</w:t>
      </w:r>
    </w:p>
    <w:p>
      <w:pPr>
        <w:pStyle w:val="ListParagraph"/>
        <w:numPr>
          <w:ilvl w:val="0"/>
          <w:numId w:val="3"/>
        </w:numPr>
        <w:spacing w:after="80"/>
      </w:pPr>
      <w:r>
        <w:t xml:space="preserve">The sponsor is able to meet the sponsorship obligations, including accommodation and financial support</w:t>
      </w:r>
    </w:p>
    <w:p>
      <w:pPr>
        <w:pStyle w:val="ListParagraph"/>
        <w:numPr>
          <w:ilvl w:val="0"/>
          <w:numId w:val="3"/>
        </w:numPr>
        <w:spacing w:after="80"/>
      </w:pPr>
      <w:r>
        <w:t xml:space="preserve">An assurance of support is provided when the Department asks for it</w:t>
      </w:r>
    </w:p>
    <w:p>
      <w:pPr>
        <w:pStyle w:val="ListParagraph"/>
        <w:numPr>
          <w:ilvl w:val="0"/>
          <w:numId w:val="3"/>
        </w:numPr>
        <w:spacing w:after="80"/>
      </w:pPr>
      <w:r>
        <w:t xml:space="preserve">The parent has not applied for, and does not hold, a Sponsored Parent temporary visa</w:t>
      </w:r>
    </w:p>
    <w:p>
      <w:pPr>
        <w:pStyle w:val="ListParagraph"/>
        <w:numPr>
          <w:ilvl w:val="0"/>
          <w:numId w:val="3"/>
        </w:numPr>
        <w:spacing w:after="80"/>
      </w:pPr>
      <w:r>
        <w:t xml:space="preserve">Any condition that restricts further stay does not prevent the application, or it has been waived</w:t>
      </w:r>
    </w:p>
    <w:p>
      <w:pPr>
        <w:pStyle w:val="ListParagraph"/>
        <w:numPr>
          <w:ilvl w:val="0"/>
          <w:numId w:val="3"/>
        </w:numPr>
        <w:spacing w:after="80"/>
      </w:pPr>
      <w:r>
        <w:t xml:space="preserve">The parent meets health and character requirements, as do any family members who are included</w:t>
      </w:r>
    </w:p>
    <w:p>
      <w:pPr>
        <w:spacing w:after="160"/>
      </w:pPr>
      <w:r>
        <w:t xml:space="preserve">Check the current requirements on the Home Affairs website before you lodge. The Department can change the details, and a missed requirement can mean losing a valid application.</w:t>
      </w:r>
    </w:p>
    <w:p>
      <w:pPr>
        <w:pStyle w:val="Heading2"/>
      </w:pPr>
      <w:r>
        <w:t xml:space="preserve">The Balance of Family Test</w:t>
      </w:r>
    </w:p>
    <w:p>
      <w:pPr>
        <w:spacing w:after="160"/>
      </w:pPr>
      <w:r>
        <w:t xml:space="preserve">The balance of family test is the most misunderstood part of the subclass 804. It asks whether the parent has enough children who are settled in Australia compared with children elsewhere. A parent generally passes if at least half of their eligible children are Australian citizens or permanent residents living in Australia, or if they have more eligible children in Australia than in any other single country.</w:t>
      </w:r>
    </w:p>
    <w:p>
      <w:pPr>
        <w:spacing w:after="160"/>
      </w:pPr>
      <w:r>
        <w:t xml:space="preserve">Some examples show how it works. If a parent has four children and two live in Australia while the other two live together in the same country overseas, the parent is unlikely to pass because the numbers are equal. If the two overseas children live in different countries, the situation can be different. Stepchildren can be counted in some cases, and there are rules about children who have died or who cannot be included for certain reasons.</w:t>
      </w:r>
    </w:p>
    <w:p>
      <w:pPr>
        <w:spacing w:after="160"/>
      </w:pPr>
      <w:r>
        <w:t xml:space="preserve">Because the test is so sensitive to family details, it is worth working it out carefully before you pay a visa charge. Gather evidence of each child's citizenship or residence status and where they live. If a child should not be counted, such as because they have passed away, the Department may want documents to confirm this.</w:t>
      </w:r>
    </w:p>
    <w:p>
      <w:pPr>
        <w:pStyle w:val="Heading2"/>
      </w:pPr>
      <w:r>
        <w:t xml:space="preserve">The Sponsor</w:t>
      </w:r>
    </w:p>
    <w:p>
      <w:pPr>
        <w:spacing w:after="160"/>
      </w:pPr>
      <w:r>
        <w:t xml:space="preserve">The sponsor is usually the parent's adult child, or that child's spouse or partner. The sponsor must be at least 18 years old and be an Australian citizen, permanent resident or eligible New Zealand citizen who is settled in Australia. Some sources report that they must have lived in Australia for at least two years, so check the Department's current requirement.</w:t>
      </w:r>
    </w:p>
    <w:p>
      <w:pPr>
        <w:spacing w:after="160"/>
      </w:pPr>
      <w:r>
        <w:t xml:space="preserve">Sponsorship is a serious commitment. A sponsor agrees to support the parent financially and to help with accommodation for a period after the visa is granted. Reported periods vary between sources, so please confirm the current period in the Department's guidance. The sponsor should understand what they are agreeing to and be honest about their own financial position.</w:t>
      </w:r>
    </w:p>
    <w:p>
      <w:pPr>
        <w:pStyle w:val="Heading2"/>
      </w:pPr>
      <w:r>
        <w:t xml:space="preserve">Assurance of Support</w:t>
      </w:r>
    </w:p>
    <w:p>
      <w:pPr>
        <w:spacing w:after="160"/>
      </w:pPr>
      <w:r>
        <w:t xml:space="preserve">An assurance of support is a legal commitment, given to the government, that the parent will not need to rely on certain social security payments for a set period. It is generally requested near the end of processing rather than at lodgement, and the Department advises when to provide it. The assurer does not always have to be the sponsor, but they must meet the financial requirements.</w:t>
      </w:r>
    </w:p>
    <w:p>
      <w:pPr>
        <w:spacing w:after="160"/>
      </w:pPr>
      <w:r>
        <w:t xml:space="preserve">The amounts and period of an assurance of support have changed over time and sources quote different figures, with some reporting an individual bond of several thousand dollars per person and a period of between two and ten years. Because the numbers differ, please confirm the current requirements with the Department and Services Australia before you plan around them. The bond is generally refundable under the conditions set by the government, but only after the obligation period ends.</w:t>
      </w:r>
    </w:p>
    <w:p>
      <w:pPr>
        <w:pStyle w:val="Heading2"/>
      </w:pPr>
      <w:r>
        <w:t xml:space="preserve">Application Charges and Costs</w:t>
      </w:r>
    </w:p>
    <w:p>
      <w:pPr>
        <w:spacing w:after="160"/>
      </w:pPr>
      <w:r>
        <w:t xml:space="preserve">The visa application charge for the subclass 804 is paid in two instalments. Practitioner sources report that the first instalment for the main applicant is about AUD 6,600, paid when you lodge, and the second instalment is about AUD 2,065, paid before the visa is granted, which gives a total of about AUD 8,665. Additional applicants aged 18 and over are reported to pay about AUD 3,300 for the first instalment, and those under 18 about AUD 1,655. These figures come from migration practitioners, and the sources differ slightly on dates and amounts, so please confirm the exact charge in the Department's Visa Pricing Estimator before you pay.</w:t>
      </w:r>
    </w:p>
    <w:p>
      <w:pPr>
        <w:spacing w:after="160"/>
      </w:pPr>
      <w:r>
        <w:t xml:space="preserve">The visa charge is not the only cost. Budget for:</w:t>
      </w:r>
    </w:p>
    <w:p>
      <w:pPr>
        <w:pStyle w:val="ListParagraph"/>
        <w:numPr>
          <w:ilvl w:val="0"/>
          <w:numId w:val="4"/>
        </w:numPr>
        <w:spacing w:after="80"/>
      </w:pPr>
      <w:r>
        <w:t xml:space="preserve">The assurance of support bond, which is a refundable deposit held for a set period</w:t>
      </w:r>
    </w:p>
    <w:p>
      <w:pPr>
        <w:pStyle w:val="ListParagraph"/>
        <w:numPr>
          <w:ilvl w:val="0"/>
          <w:numId w:val="4"/>
        </w:numPr>
        <w:spacing w:after="80"/>
      </w:pPr>
      <w:r>
        <w:t xml:space="preserve">Medical examinations for the parent and any family members included in the application</w:t>
      </w:r>
    </w:p>
    <w:p>
      <w:pPr>
        <w:pStyle w:val="ListParagraph"/>
        <w:numPr>
          <w:ilvl w:val="0"/>
          <w:numId w:val="4"/>
        </w:numPr>
        <w:spacing w:after="80"/>
      </w:pPr>
      <w:r>
        <w:t xml:space="preserve">Police certificates and character documents from each country where the parent has lived</w:t>
      </w:r>
    </w:p>
    <w:p>
      <w:pPr>
        <w:pStyle w:val="ListParagraph"/>
        <w:numPr>
          <w:ilvl w:val="0"/>
          <w:numId w:val="4"/>
        </w:numPr>
        <w:spacing w:after="80"/>
      </w:pPr>
      <w:r>
        <w:t xml:space="preserve">Certified translations and document copies</w:t>
      </w:r>
    </w:p>
    <w:p>
      <w:pPr>
        <w:pStyle w:val="ListParagraph"/>
        <w:numPr>
          <w:ilvl w:val="0"/>
          <w:numId w:val="4"/>
        </w:numPr>
        <w:spacing w:after="80"/>
      </w:pPr>
      <w:r>
        <w:t xml:space="preserve">Bridging visa costs, if the parent needs to travel during processing</w:t>
      </w:r>
    </w:p>
    <w:p>
      <w:pPr>
        <w:pStyle w:val="ListParagraph"/>
        <w:numPr>
          <w:ilvl w:val="0"/>
          <w:numId w:val="4"/>
        </w:numPr>
        <w:spacing w:after="80"/>
      </w:pPr>
      <w:r>
        <w:t xml:space="preserve">Professional assistance, if you choose to use it</w:t>
      </w:r>
    </w:p>
    <w:p>
      <w:pPr>
        <w:spacing w:after="160"/>
      </w:pPr>
      <w:r>
        <w:t xml:space="preserve">Visa application charges are not refunded if the application is refused or withdrawn, so be sure the parent is eligible before lodging.</w:t>
      </w:r>
    </w:p>
    <w:p>
      <w:pPr>
        <w:pStyle w:val="Heading2"/>
      </w:pPr>
      <w:r>
        <w:t xml:space="preserve">Processing Time and the Queue</w:t>
      </w:r>
    </w:p>
    <w:p>
      <w:pPr>
        <w:spacing w:after="160"/>
      </w:pPr>
      <w:r>
        <w:t xml:space="preserve">The processing time for the subclass 804 is very long. Home Affairs publishes processing guidance for parent visas, and practitioner sources report that new applications for non contributory parent visas can take around thirty years or more. Figures quoted vary, with some sources saying about 29 years and others about 33 years, and the Department's own guidance is the authoritative source.</w:t>
      </w:r>
    </w:p>
    <w:p>
      <w:pPr>
        <w:spacing w:after="160"/>
      </w:pPr>
      <w:r>
        <w:t xml:space="preserve">The reason is the annual cap. The government sets a limited number of places each year, and applications are processed roughly in the order they were lodged. A recent report indicated that new applications were acknowledged within weeks, but that the queue assessment was still dealing with applications lodged more than a decade ago. Your place in the queue depends on your lodgement date, so lodging a valid application earlier fixes your position.</w:t>
      </w:r>
    </w:p>
    <w:p>
      <w:pPr>
        <w:spacing w:after="160"/>
      </w:pPr>
      <w:r>
        <w:t xml:space="preserve">This means that families should plan very carefully. A parent who is 67 today may be well into their nineties by the time the visa is decided. Think about what will happen to health, living arrangements and finances during the wait, and consider whether another pathway might serve the family better.</w:t>
      </w:r>
    </w:p>
    <w:p>
      <w:pPr>
        <w:pStyle w:val="Heading2"/>
      </w:pPr>
      <w:r>
        <w:t xml:space="preserve">Bridging Visas While You Wait</w:t>
      </w:r>
    </w:p>
    <w:p>
      <w:pPr>
        <w:spacing w:after="160"/>
      </w:pPr>
      <w:r>
        <w:t xml:space="preserve">After a valid onshore application, the parent is usually granted a bridging visa, which allows them to stay lawfully in Australia while the application is processed, including after their previous visa expires. A bridging visa is not the same as the permanent visa, and it has its own conditions.</w:t>
      </w:r>
    </w:p>
    <w:p>
      <w:pPr>
        <w:spacing w:after="160"/>
      </w:pPr>
      <w:r>
        <w:t xml:space="preserve">Practical points about bridging visas include the following.</w:t>
      </w:r>
    </w:p>
    <w:p>
      <w:pPr>
        <w:pStyle w:val="ListParagraph"/>
        <w:numPr>
          <w:ilvl w:val="0"/>
          <w:numId w:val="5"/>
        </w:numPr>
        <w:spacing w:after="80"/>
      </w:pPr>
      <w:r>
        <w:t xml:space="preserve">A Bridging Visa A generally does not give permission to leave and return to Australia. If the parent leaves without the right permission, they may not be allowed to return and the application can be affected</w:t>
      </w:r>
    </w:p>
    <w:p>
      <w:pPr>
        <w:pStyle w:val="ListParagraph"/>
        <w:numPr>
          <w:ilvl w:val="0"/>
          <w:numId w:val="5"/>
        </w:numPr>
        <w:spacing w:after="80"/>
      </w:pPr>
      <w:r>
        <w:t xml:space="preserve">Travel normally requires a Bridging Visa B, which must be applied for before the trip</w:t>
      </w:r>
    </w:p>
    <w:p>
      <w:pPr>
        <w:pStyle w:val="ListParagraph"/>
        <w:numPr>
          <w:ilvl w:val="0"/>
          <w:numId w:val="5"/>
        </w:numPr>
        <w:spacing w:after="80"/>
      </w:pPr>
      <w:r>
        <w:t xml:space="preserve">Work rights are not automatic and depend on the conditions of the bridging visa, which are often linked to the previous visa. Check the conditions on the Department's Visa Entitlement Verification Online service</w:t>
      </w:r>
    </w:p>
    <w:p>
      <w:pPr>
        <w:pStyle w:val="ListParagraph"/>
        <w:numPr>
          <w:ilvl w:val="0"/>
          <w:numId w:val="5"/>
        </w:numPr>
        <w:spacing w:after="80"/>
      </w:pPr>
      <w:r>
        <w:t xml:space="preserve">Access to Medicare can be limited while on a bridging visa, depending on the circumstances, so health insurance is worth considering</w:t>
      </w:r>
    </w:p>
    <w:p>
      <w:pPr>
        <w:spacing w:after="160"/>
      </w:pPr>
      <w:r>
        <w:t xml:space="preserve">Keep copies of every bridging visa grant and check their conditions regularly. A lapse in lawful status can create serious problems for a parent in the queue.</w:t>
      </w:r>
    </w:p>
    <w:p>
      <w:pPr>
        <w:pStyle w:val="Heading2"/>
      </w:pPr>
      <w:r>
        <w:t xml:space="preserve">Health and Character Requirements</w:t>
      </w:r>
    </w:p>
    <w:p>
      <w:pPr>
        <w:spacing w:after="160"/>
      </w:pPr>
      <w:r>
        <w:t xml:space="preserve">The parent and any family members included in the application must meet health and character requirements. Health examinations are usually requested near the end of processing, not at lodgement. Character requirements include police certificates from countries where the parent has lived for a certain period.</w:t>
      </w:r>
    </w:p>
    <w:p>
      <w:pPr>
        <w:spacing w:after="160"/>
      </w:pPr>
      <w:r>
        <w:t xml:space="preserve">A significant health condition can affect a parent visa. The Department assesses whether the condition would be likely to result in significant costs or prejudice access to services for Australian residents, and a waiver may be possible in some cases. If you have concerns about a parent's health, take advice early, because some health matters are easier to manage before the final stage.</w:t>
      </w:r>
    </w:p>
    <w:p>
      <w:pPr>
        <w:pStyle w:val="Heading2"/>
      </w:pPr>
      <w:r>
        <w:t xml:space="preserve">Documents Checklist</w:t>
      </w:r>
    </w:p>
    <w:p>
      <w:pPr>
        <w:spacing w:after="160"/>
      </w:pPr>
      <w:r>
        <w:t xml:space="preserve">Document requirements depend on the family, but a solid starting checklist includes:</w:t>
      </w:r>
    </w:p>
    <w:p>
      <w:pPr>
        <w:pStyle w:val="ListParagraph"/>
        <w:numPr>
          <w:ilvl w:val="0"/>
          <w:numId w:val="6"/>
        </w:numPr>
        <w:spacing w:after="80"/>
      </w:pPr>
      <w:r>
        <w:t xml:space="preserve">The parent's passport and identity documents</w:t>
      </w:r>
    </w:p>
    <w:p>
      <w:pPr>
        <w:pStyle w:val="ListParagraph"/>
        <w:numPr>
          <w:ilvl w:val="0"/>
          <w:numId w:val="6"/>
        </w:numPr>
        <w:spacing w:after="80"/>
      </w:pPr>
      <w:r>
        <w:t xml:space="preserve">Evidence of the parent's age</w:t>
      </w:r>
    </w:p>
    <w:p>
      <w:pPr>
        <w:pStyle w:val="ListParagraph"/>
        <w:numPr>
          <w:ilvl w:val="0"/>
          <w:numId w:val="6"/>
        </w:numPr>
        <w:spacing w:after="80"/>
      </w:pPr>
      <w:r>
        <w:t xml:space="preserve">Evidence that the parent is lawfully in Australia and their current visa details</w:t>
      </w:r>
    </w:p>
    <w:p>
      <w:pPr>
        <w:pStyle w:val="ListParagraph"/>
        <w:numPr>
          <w:ilvl w:val="0"/>
          <w:numId w:val="6"/>
        </w:numPr>
        <w:spacing w:after="80"/>
      </w:pPr>
      <w:r>
        <w:t xml:space="preserve">The sponsor's identity documents and evidence of citizenship, permanent residence or eligible New Zealand status</w:t>
      </w:r>
    </w:p>
    <w:p>
      <w:pPr>
        <w:pStyle w:val="ListParagraph"/>
        <w:numPr>
          <w:ilvl w:val="0"/>
          <w:numId w:val="6"/>
        </w:numPr>
        <w:spacing w:after="80"/>
      </w:pPr>
      <w:r>
        <w:t xml:space="preserve">Evidence of the relationship between the sponsor and the parent, such as birth certificates</w:t>
      </w:r>
    </w:p>
    <w:p>
      <w:pPr>
        <w:pStyle w:val="ListParagraph"/>
        <w:numPr>
          <w:ilvl w:val="0"/>
          <w:numId w:val="6"/>
        </w:numPr>
        <w:spacing w:after="80"/>
      </w:pPr>
      <w:r>
        <w:t xml:space="preserve">Details and evidence for every child of the parent, including citizenship or residence status and where they live, for the balance of family test</w:t>
      </w:r>
    </w:p>
    <w:p>
      <w:pPr>
        <w:pStyle w:val="ListParagraph"/>
        <w:numPr>
          <w:ilvl w:val="0"/>
          <w:numId w:val="6"/>
        </w:numPr>
        <w:spacing w:after="80"/>
      </w:pPr>
      <w:r>
        <w:t xml:space="preserve">Evidence for children who should not be counted, such as a death certificate</w:t>
      </w:r>
    </w:p>
    <w:p>
      <w:pPr>
        <w:pStyle w:val="ListParagraph"/>
        <w:numPr>
          <w:ilvl w:val="0"/>
          <w:numId w:val="6"/>
        </w:numPr>
        <w:spacing w:after="80"/>
      </w:pPr>
      <w:r>
        <w:t xml:space="preserve">The sponsor's financial documents, where needed</w:t>
      </w:r>
    </w:p>
    <w:p>
      <w:pPr>
        <w:pStyle w:val="ListParagraph"/>
        <w:numPr>
          <w:ilvl w:val="0"/>
          <w:numId w:val="6"/>
        </w:numPr>
        <w:spacing w:after="80"/>
      </w:pPr>
      <w:r>
        <w:t xml:space="preserve">Police certificates and military records from relevant countries</w:t>
      </w:r>
    </w:p>
    <w:p>
      <w:pPr>
        <w:pStyle w:val="ListParagraph"/>
        <w:numPr>
          <w:ilvl w:val="0"/>
          <w:numId w:val="6"/>
        </w:numPr>
        <w:spacing w:after="80"/>
      </w:pPr>
      <w:r>
        <w:t xml:space="preserve">Health examination results when requested</w:t>
      </w:r>
    </w:p>
    <w:p>
      <w:pPr>
        <w:pStyle w:val="ListParagraph"/>
        <w:numPr>
          <w:ilvl w:val="0"/>
          <w:numId w:val="6"/>
        </w:numPr>
        <w:spacing w:after="80"/>
      </w:pPr>
      <w:r>
        <w:t xml:space="preserve">Certified English translations of any document that is not in English</w:t>
      </w:r>
    </w:p>
    <w:p>
      <w:pPr>
        <w:spacing w:after="160"/>
      </w:pPr>
      <w:r>
        <w:t xml:space="preserve">Names, dates and relationships must match across documents. A mismatch in a child's date of birth or a missing document can lead to delays that are hard to recover from in a long queue.</w:t>
      </w:r>
    </w:p>
    <w:p>
      <w:pPr>
        <w:pStyle w:val="Heading2"/>
      </w:pPr>
      <w:r>
        <w:t xml:space="preserve">How to Apply Step by Step</w:t>
      </w:r>
    </w:p>
    <w:p>
      <w:pPr>
        <w:spacing w:after="160"/>
      </w:pPr>
      <w:r>
        <w:t xml:space="preserve">The usual sequence for the subclass 804 is below.</w:t>
      </w:r>
    </w:p>
    <w:p>
      <w:pPr>
        <w:pStyle w:val="ListParagraph"/>
        <w:numPr>
          <w:ilvl w:val="0"/>
          <w:numId w:val="7"/>
        </w:numPr>
        <w:spacing w:after="80"/>
      </w:pPr>
      <w:r>
        <w:t xml:space="preserve">Confirm the parent meets the age requirement and is in Australia, and that no condition prevents a valid application.</w:t>
      </w:r>
    </w:p>
    <w:p>
      <w:pPr>
        <w:pStyle w:val="ListParagraph"/>
        <w:numPr>
          <w:ilvl w:val="0"/>
          <w:numId w:val="7"/>
        </w:numPr>
        <w:spacing w:after="80"/>
      </w:pPr>
      <w:r>
        <w:t xml:space="preserve">Work through the balance of family test carefully, with evidence for every child.</w:t>
      </w:r>
    </w:p>
    <w:p>
      <w:pPr>
        <w:pStyle w:val="ListParagraph"/>
        <w:numPr>
          <w:ilvl w:val="0"/>
          <w:numId w:val="7"/>
        </w:numPr>
        <w:spacing w:after="80"/>
      </w:pPr>
      <w:r>
        <w:t xml:space="preserve">Confirm that the sponsor is eligible and understands the obligations.</w:t>
      </w:r>
    </w:p>
    <w:p>
      <w:pPr>
        <w:pStyle w:val="ListParagraph"/>
        <w:numPr>
          <w:ilvl w:val="0"/>
          <w:numId w:val="7"/>
        </w:numPr>
        <w:spacing w:after="80"/>
      </w:pPr>
      <w:r>
        <w:t xml:space="preserve">Check the current application charge and any other costs.</w:t>
      </w:r>
    </w:p>
    <w:p>
      <w:pPr>
        <w:pStyle w:val="ListParagraph"/>
        <w:numPr>
          <w:ilvl w:val="0"/>
          <w:numId w:val="7"/>
        </w:numPr>
        <w:spacing w:after="80"/>
      </w:pPr>
      <w:r>
        <w:t xml:space="preserve">Gather the documents, including certified translations.</w:t>
      </w:r>
    </w:p>
    <w:p>
      <w:pPr>
        <w:pStyle w:val="ListParagraph"/>
        <w:numPr>
          <w:ilvl w:val="0"/>
          <w:numId w:val="7"/>
        </w:numPr>
        <w:spacing w:after="80"/>
      </w:pPr>
      <w:r>
        <w:t xml:space="preserve">Lodge the application as required by the Department, with the first instalment of the charge.</w:t>
      </w:r>
    </w:p>
    <w:p>
      <w:pPr>
        <w:pStyle w:val="ListParagraph"/>
        <w:numPr>
          <w:ilvl w:val="0"/>
          <w:numId w:val="7"/>
        </w:numPr>
        <w:spacing w:after="80"/>
      </w:pPr>
      <w:r>
        <w:t xml:space="preserve">Keep your bridging visa details and update the Department about any changes in your circumstances, such as a new address or a change in a child's status.</w:t>
      </w:r>
    </w:p>
    <w:p>
      <w:pPr>
        <w:pStyle w:val="ListParagraph"/>
        <w:numPr>
          <w:ilvl w:val="0"/>
          <w:numId w:val="7"/>
        </w:numPr>
        <w:spacing w:after="80"/>
      </w:pPr>
      <w:r>
        <w:t xml:space="preserve">When the Department asks, provide the assurance of support, health examinations and any additional documents.</w:t>
      </w:r>
    </w:p>
    <w:p>
      <w:pPr>
        <w:pStyle w:val="ListParagraph"/>
        <w:numPr>
          <w:ilvl w:val="0"/>
          <w:numId w:val="7"/>
        </w:numPr>
        <w:spacing w:after="80"/>
      </w:pPr>
      <w:r>
        <w:t xml:space="preserve">Pay the second instalment before the visa is granted.</w:t>
      </w:r>
    </w:p>
    <w:p>
      <w:pPr>
        <w:pStyle w:val="ListParagraph"/>
        <w:numPr>
          <w:ilvl w:val="0"/>
          <w:numId w:val="7"/>
        </w:numPr>
        <w:spacing w:after="80"/>
      </w:pPr>
      <w:r>
        <w:t xml:space="preserve">Wait for the decision, and keep your family's details up to date throughout the wait.</w:t>
      </w:r>
    </w:p>
    <w:p>
      <w:pPr>
        <w:spacing w:after="160"/>
      </w:pPr>
      <w:r>
        <w:t xml:space="preserve">An application that is complete when lodged is easier to keep in the queue. Mistakes in the balance of family test or missing sponsor documents can cause problems years later.</w:t>
      </w:r>
    </w:p>
    <w:p>
      <w:pPr>
        <w:pStyle w:val="Heading2"/>
      </w:pPr>
      <w:r>
        <w:t xml:space="preserve">Alternatives to Consider</w:t>
      </w:r>
    </w:p>
    <w:p>
      <w:pPr>
        <w:spacing w:after="160"/>
      </w:pPr>
      <w:r>
        <w:t xml:space="preserve">Because the subclass 804 has a very long wait, many families look at other options in parallel. Some alternatives to understand include:</w:t>
      </w:r>
    </w:p>
    <w:p>
      <w:pPr>
        <w:pStyle w:val="ListParagraph"/>
        <w:numPr>
          <w:ilvl w:val="0"/>
          <w:numId w:val="8"/>
        </w:numPr>
        <w:spacing w:after="80"/>
      </w:pPr>
      <w:r>
        <w:t xml:space="preserve">**Contributory parent visas.** These cost much more but have a shorter wait. The charge is substantial, so compare it carefully with the benefits.</w:t>
      </w:r>
    </w:p>
    <w:p>
      <w:pPr>
        <w:pStyle w:val="ListParagraph"/>
        <w:numPr>
          <w:ilvl w:val="0"/>
          <w:numId w:val="8"/>
        </w:numPr>
        <w:spacing w:after="80"/>
      </w:pPr>
      <w:r>
        <w:t xml:space="preserve">**Sponsored parent temporary visas.** These can allow a parent to stay for extended periods without permanent residence. Note that holding or applying for some of these can affect eligibility for the subclass 804, so check before you apply.</w:t>
      </w:r>
    </w:p>
    <w:p>
      <w:pPr>
        <w:pStyle w:val="ListParagraph"/>
        <w:numPr>
          <w:ilvl w:val="0"/>
          <w:numId w:val="8"/>
        </w:numPr>
        <w:spacing w:after="80"/>
      </w:pPr>
      <w:r>
        <w:t xml:space="preserve">**Visitor visas.** Short term stays that do not give permanent residence.</w:t>
      </w:r>
    </w:p>
    <w:p>
      <w:pPr>
        <w:pStyle w:val="ListParagraph"/>
        <w:numPr>
          <w:ilvl w:val="0"/>
          <w:numId w:val="8"/>
        </w:numPr>
        <w:spacing w:after="80"/>
      </w:pPr>
      <w:r>
        <w:t xml:space="preserve">**Other family or skilled pathways.** Depending on the family, another visa may be available to the parent or to another family member.</w:t>
      </w:r>
    </w:p>
    <w:p>
      <w:pPr>
        <w:spacing w:after="160"/>
      </w:pPr>
      <w:r>
        <w:t xml:space="preserve">The right strategy depends on the parent's age and health, the family's finances and the family's long term plans. A consultation can help you compare these before you commit to one path.</w:t>
      </w:r>
    </w:p>
    <w:p>
      <w:pPr>
        <w:pStyle w:val="Heading2"/>
      </w:pPr>
      <w:r>
        <w:t xml:space="preserve">Common Reasons Applications Are Refused or Fail</w:t>
      </w:r>
    </w:p>
    <w:p>
      <w:pPr>
        <w:spacing w:after="160"/>
      </w:pPr>
      <w:r>
        <w:t xml:space="preserve">Problems with subclass 804 applications come from a limited number of causes.</w:t>
      </w:r>
    </w:p>
    <w:p>
      <w:pPr>
        <w:pStyle w:val="ListParagraph"/>
        <w:numPr>
          <w:ilvl w:val="0"/>
          <w:numId w:val="9"/>
        </w:numPr>
        <w:spacing w:after="80"/>
      </w:pPr>
      <w:r>
        <w:t xml:space="preserve">The parent does not pass the balance of family test</w:t>
      </w:r>
    </w:p>
    <w:p>
      <w:pPr>
        <w:pStyle w:val="ListParagraph"/>
        <w:numPr>
          <w:ilvl w:val="0"/>
          <w:numId w:val="9"/>
        </w:numPr>
        <w:spacing w:after="80"/>
      </w:pPr>
      <w:r>
        <w:t xml:space="preserve">The parent is not in Australia, or is in immigration clearance, when applying</w:t>
      </w:r>
    </w:p>
    <w:p>
      <w:pPr>
        <w:pStyle w:val="ListParagraph"/>
        <w:numPr>
          <w:ilvl w:val="0"/>
          <w:numId w:val="9"/>
        </w:numPr>
        <w:spacing w:after="80"/>
      </w:pPr>
      <w:r>
        <w:t xml:space="preserve">The parent does not meet the age requirement</w:t>
      </w:r>
    </w:p>
    <w:p>
      <w:pPr>
        <w:pStyle w:val="ListParagraph"/>
        <w:numPr>
          <w:ilvl w:val="0"/>
          <w:numId w:val="9"/>
        </w:numPr>
        <w:spacing w:after="80"/>
      </w:pPr>
      <w:r>
        <w:t xml:space="preserve">The sponsor does not meet the eligibility criteria or cannot meet the financial obligations</w:t>
      </w:r>
    </w:p>
    <w:p>
      <w:pPr>
        <w:pStyle w:val="ListParagraph"/>
        <w:numPr>
          <w:ilvl w:val="0"/>
          <w:numId w:val="9"/>
        </w:numPr>
        <w:spacing w:after="80"/>
      </w:pPr>
      <w:r>
        <w:t xml:space="preserve">The parent has applied for or holds a Sponsored Parent temporary visa</w:t>
      </w:r>
    </w:p>
    <w:p>
      <w:pPr>
        <w:pStyle w:val="ListParagraph"/>
        <w:numPr>
          <w:ilvl w:val="0"/>
          <w:numId w:val="9"/>
        </w:numPr>
        <w:spacing w:after="80"/>
      </w:pPr>
      <w:r>
        <w:t xml:space="preserve">A condition restricting further stay prevents the application and has not been waived</w:t>
      </w:r>
    </w:p>
    <w:p>
      <w:pPr>
        <w:pStyle w:val="ListParagraph"/>
        <w:numPr>
          <w:ilvl w:val="0"/>
          <w:numId w:val="9"/>
        </w:numPr>
        <w:spacing w:after="80"/>
      </w:pPr>
      <w:r>
        <w:t xml:space="preserve">Health or character concerns that are not resolved</w:t>
      </w:r>
    </w:p>
    <w:p>
      <w:pPr>
        <w:pStyle w:val="ListParagraph"/>
        <w:numPr>
          <w:ilvl w:val="0"/>
          <w:numId w:val="9"/>
        </w:numPr>
        <w:spacing w:after="80"/>
      </w:pPr>
      <w:r>
        <w:t xml:space="preserve">Incomplete or inconsistent documents, including mismatched names and dates</w:t>
      </w:r>
    </w:p>
    <w:p>
      <w:pPr>
        <w:pStyle w:val="ListParagraph"/>
        <w:numPr>
          <w:ilvl w:val="0"/>
          <w:numId w:val="9"/>
        </w:numPr>
        <w:spacing w:after="80"/>
      </w:pPr>
      <w:r>
        <w:t xml:space="preserve">An assurance of support that is not provided when requested</w:t>
      </w:r>
    </w:p>
    <w:p>
      <w:pPr>
        <w:pStyle w:val="ListParagraph"/>
        <w:numPr>
          <w:ilvl w:val="0"/>
          <w:numId w:val="9"/>
        </w:numPr>
        <w:spacing w:after="80"/>
      </w:pPr>
      <w:r>
        <w:t xml:space="preserve">False or misleading information, which can have serious long term consequences</w:t>
      </w:r>
    </w:p>
    <w:p>
      <w:pPr>
        <w:spacing w:after="160"/>
      </w:pPr>
      <w:r>
        <w:t xml:space="preserve">Many of these can be addressed before you lodge. The most important step is a careful, honest assessment of the family's circumstances before the charge is paid.</w:t>
      </w:r>
    </w:p>
    <w:p>
      <w:pPr>
        <w:pStyle w:val="Heading2"/>
      </w:pPr>
      <w:r>
        <w:t xml:space="preserve">Considerations for Families From Pakistan, India and Other Countries</w:t>
      </w:r>
    </w:p>
    <w:p>
      <w:pPr>
        <w:spacing w:after="160"/>
      </w:pPr>
      <w:r>
        <w:t xml:space="preserve">Families from Pakistan, India, Bangladesh and Sri Lanka commonly ask about documenting the status and location of every child, because many families have children in more than one country. The balance of family test depends on these details, so records of each child's citizenship or residence and where they live should be complete and consistent. Certified translations are required for documents not in English, and getting police certificates from the parent's home country can take time.</w:t>
      </w:r>
    </w:p>
    <w:p>
      <w:pPr>
        <w:spacing w:after="160"/>
      </w:pPr>
      <w:r>
        <w:t xml:space="preserve">The requirements do not differ by nationality. What matters is the parent's age, location, the balance of family test, the sponsor's eligibility and the family's patience for the queue. Families from Europe face the same rules, although they may have different documents to supply.</w:t>
      </w:r>
    </w:p>
    <w:p>
      <w:pPr>
        <w:spacing w:after="160"/>
      </w:pPr>
      <w:r>
        <w:t xml:space="preserve">Australian sponsors should also think about the practical side. Housing, health costs, and the parent's care needs over many years can be significant, and the assurance of support is a formal commitment, not just a formality.</w:t>
      </w:r>
    </w:p>
    <w:p>
      <w:pPr>
        <w:pStyle w:val="Heading2"/>
      </w:pPr>
      <w:r>
        <w:t xml:space="preserve">How Professional Help Can Assist</w:t>
      </w:r>
    </w:p>
    <w:p>
      <w:pPr>
        <w:spacing w:after="160"/>
      </w:pPr>
      <w:r>
        <w:t xml:space="preserve">A migration professional cannot shorten the queue, guarantee a visa or change the annual cap. What a good adviser can do is help you work through the balance of family test, confirm that the sponsor and parent meet the requirements, check documents for consistency, explain the bridging visa conditions, compare alternatives and advise on what to do if the family's circumstances change.</w:t>
      </w:r>
    </w:p>
    <w:p>
      <w:pPr>
        <w:spacing w:after="160"/>
      </w:pPr>
      <w:r>
        <w:t xml:space="preserve">This review is most useful before you pay the visa charge, because the charge is not refunded. Make sure anyone you pay for immigration advice in Australia is appropriately authorised, and ask to see their registration details.</w:t>
      </w:r>
    </w:p>
    <w:p>
      <w:pPr>
        <w:pStyle w:val="Heading2"/>
      </w:pPr>
      <w:r>
        <w:t xml:space="preserve">Why Consider Migration Factor</w:t>
      </w:r>
    </w:p>
    <w:p>
      <w:pPr>
        <w:spacing w:after="160"/>
      </w:pPr>
      <w:r>
        <w:t xml:space="preserve">Migration Factor provides information and assistance on Australian visa pathways, including family and parent visas. We offer a free consultation where you can talk through your parent's situation, your family's circumstances and your options before deciding on your next step. To arrange one, use [INSERT VERIFIED CONSULTATION URL].</w:t>
      </w:r>
    </w:p>
    <w:p>
      <w:pPr>
        <w:pStyle w:val="Heading2"/>
      </w:pPr>
      <w:r>
        <w:t xml:space="preserve">Frequently Asked Questions</w:t>
      </w:r>
    </w:p>
    <w:p>
      <w:pPr>
        <w:pStyle w:val="Heading3"/>
      </w:pPr>
      <w:r>
        <w:t xml:space="preserve">What is the Aged Parent Visa Subclass 804?</w:t>
      </w:r>
    </w:p>
    <w:p>
      <w:pPr>
        <w:spacing w:after="160"/>
      </w:pPr>
      <w:r>
        <w:t xml:space="preserve">It is a permanent visa for older parents who are in Australia and whose children mostly live in Australia. It requires an eligible sponsor, the balance of family test and an application made from inside Australia.</w:t>
      </w:r>
    </w:p>
    <w:p>
      <w:pPr>
        <w:pStyle w:val="Heading3"/>
      </w:pPr>
      <w:r>
        <w:t xml:space="preserve">What are the subclass 804 visa requirements?</w:t>
      </w:r>
    </w:p>
    <w:p>
      <w:pPr>
        <w:spacing w:after="160"/>
      </w:pPr>
      <w:r>
        <w:t xml:space="preserve">The parent must be at least 67, in Australia and not in immigration clearance, pass the balance of family test, have an eligible sponsor, meet health and character requirements and provide an assurance of support when requested.</w:t>
      </w:r>
    </w:p>
    <w:p>
      <w:pPr>
        <w:pStyle w:val="Heading3"/>
      </w:pPr>
      <w:r>
        <w:t xml:space="preserve">What is the age requirement for the aged parent visa?</w:t>
      </w:r>
    </w:p>
    <w:p>
      <w:pPr>
        <w:spacing w:after="160"/>
      </w:pPr>
      <w:r>
        <w:t xml:space="preserve">The parent must be at or above Australian pension age, which is reported as 67. They do not need to be receiving the Age Pension.</w:t>
      </w:r>
    </w:p>
    <w:p>
      <w:pPr>
        <w:pStyle w:val="Heading3"/>
      </w:pPr>
      <w:r>
        <w:t xml:space="preserve">What is the balance of family test?</w:t>
      </w:r>
    </w:p>
    <w:p>
      <w:pPr>
        <w:spacing w:after="160"/>
      </w:pPr>
      <w:r>
        <w:t xml:space="preserve">It checks whether at least half of the parent's eligible children live in Australia as citizens or permanent residents, or whether more of their children live in Australia than in any other single country.</w:t>
      </w:r>
    </w:p>
    <w:p>
      <w:pPr>
        <w:pStyle w:val="Heading3"/>
      </w:pPr>
      <w:r>
        <w:t xml:space="preserve">Who can sponsor a parent for the 804 visa?</w:t>
      </w:r>
    </w:p>
    <w:p>
      <w:pPr>
        <w:spacing w:after="160"/>
      </w:pPr>
      <w:r>
        <w:t xml:space="preserve">Usually an adult child who is an Australian citizen, permanent resident or eligible New Zealand citizen settled in Australia, or that child's spouse or partner. The sponsor must meet the Department's criteria and obligations.</w:t>
      </w:r>
    </w:p>
    <w:p>
      <w:pPr>
        <w:pStyle w:val="Heading3"/>
      </w:pPr>
      <w:r>
        <w:t xml:space="preserve">How long does the aged parent visa take to process?</w:t>
      </w:r>
    </w:p>
    <w:p>
      <w:pPr>
        <w:spacing w:after="160"/>
      </w:pPr>
      <w:r>
        <w:t xml:space="preserve">Very long. Practitioner sources report around 29 to 33 years for new applications, because the number of places is capped each year. Check the Department's processing guidance for the current position.</w:t>
      </w:r>
    </w:p>
    <w:p>
      <w:pPr>
        <w:pStyle w:val="Heading3"/>
      </w:pPr>
      <w:r>
        <w:t xml:space="preserve">How much does the aged parent visa cost?</w:t>
      </w:r>
    </w:p>
    <w:p>
      <w:pPr>
        <w:spacing w:after="160"/>
      </w:pPr>
      <w:r>
        <w:t xml:space="preserve">Practitioner sources report a total of about AUD 8,665 for the main applicant, paid in two instalments, plus costs such as medicals and an assurance of support bond. Confirm the current amounts in the Visa Pricing Estimator. Charges are not refunded after refusal.</w:t>
      </w:r>
    </w:p>
    <w:p>
      <w:pPr>
        <w:pStyle w:val="Heading3"/>
      </w:pPr>
      <w:r>
        <w:t xml:space="preserve">What is the assurance of support?</w:t>
      </w:r>
    </w:p>
    <w:p>
      <w:pPr>
        <w:spacing w:after="160"/>
      </w:pPr>
      <w:r>
        <w:t xml:space="preserve">It is a financial commitment, given to the government, that the parent will not need certain social security payments for a set period. It involves a refundable bond, and the details have changed over time, so check the current requirements.</w:t>
      </w:r>
    </w:p>
    <w:p>
      <w:pPr>
        <w:pStyle w:val="Heading3"/>
      </w:pPr>
      <w:r>
        <w:t xml:space="preserve">Can my parent work or travel while waiting?</w:t>
      </w:r>
    </w:p>
    <w:p>
      <w:pPr>
        <w:spacing w:after="160"/>
      </w:pPr>
      <w:r>
        <w:t xml:space="preserve">It depends on their bridging visa. Work rights are not automatic, and a Bridging Visa A generally does not allow travel. A Bridging Visa B is normally needed before leaving Australia. Check the conditions before any trip.</w:t>
      </w:r>
    </w:p>
    <w:p>
      <w:pPr>
        <w:pStyle w:val="Heading3"/>
      </w:pPr>
      <w:r>
        <w:t xml:space="preserve">Can my parent apply from overseas?</w:t>
      </w:r>
    </w:p>
    <w:p>
      <w:pPr>
        <w:spacing w:after="160"/>
      </w:pPr>
      <w:r>
        <w:t xml:space="preserve">No. The subclass 804 must be applied for from inside Australia. A contributory parent visa may be an option for parents who are overseas, at a higher cost.</w:t>
      </w:r>
    </w:p>
    <w:p>
      <w:pPr>
        <w:pStyle w:val="Heading3"/>
      </w:pPr>
      <w:r>
        <w:t xml:space="preserve">Is the aged parent visa available to parents of permanent residents?</w:t>
      </w:r>
    </w:p>
    <w:p>
      <w:pPr>
        <w:spacing w:after="160"/>
      </w:pPr>
      <w:r>
        <w:t xml:space="preserve">Yes, if the sponsor is an eligible permanent resident and the other requirements are met. The sponsor must meet the Department's criteria.</w:t>
      </w:r>
    </w:p>
    <w:p>
      <w:pPr>
        <w:pStyle w:val="Heading3"/>
      </w:pPr>
      <w:r>
        <w:t xml:space="preserve">Can Pakistani and Indian parents apply for the 804 visa?</w:t>
      </w:r>
    </w:p>
    <w:p>
      <w:pPr>
        <w:spacing w:after="160"/>
      </w:pPr>
      <w:r>
        <w:t xml:space="preserve">Yes, if they are in Australia and meet the requirements. The criteria are the same for every nationality, and the balance of family test depends on where the parent's children live.</w:t>
      </w:r>
    </w:p>
    <w:p>
      <w:pPr>
        <w:pStyle w:val="Heading3"/>
      </w:pPr>
      <w:r>
        <w:t xml:space="preserve">Why do aged parent visa applications fail?</w:t>
      </w:r>
    </w:p>
    <w:p>
      <w:pPr>
        <w:spacing w:after="160"/>
      </w:pPr>
      <w:r>
        <w:t xml:space="preserve">Common causes include failing the balance of family test, not meeting the age or location requirement, an ineligible sponsor, an unresolved restriction on further stay, missing documents and false information.</w:t>
      </w:r>
    </w:p>
    <w:p>
      <w:pPr>
        <w:pStyle w:val="Heading2"/>
      </w:pPr>
      <w:r>
        <w:t xml:space="preserve">Next Step</w:t>
      </w:r>
    </w:p>
    <w:p>
      <w:pPr>
        <w:spacing w:after="160"/>
      </w:pPr>
      <w:r>
        <w:t xml:space="preserve">If you are working out the balance of family test, deciding between the subclass 804 and other parent visa options or want to understand what the wait will mean for your family, book a free consultation with Migration Factor at [INSERT VERIFIED CONSULTATION URL]. Please bring your parent's passport and visa details and a list of all of their children with their citizenship and location, so the conversation can be specific.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sz w:val="40"/>
      <w:szCs w:val="40"/>
    </w:rPr>
  </w:style>
  <w:style w:type="paragraph" w:styleId="Heading2">
    <w:name w:val="Heading 2"/>
    <w:basedOn w:val="Normal"/>
    <w:next w:val="Normal"/>
    <w:qFormat/>
    <w:pPr>
      <w:spacing w:after="140" w:before="320"/>
      <w:outlineLvl w:val="1"/>
    </w:pPr>
    <w:rPr>
      <w:rFonts w:ascii="Calibri" w:cs="Calibri" w:eastAsia="Calibri" w:hAnsi="Calibri"/>
      <w:b/>
      <w:bCs/>
      <w:sz w:val="30"/>
      <w:szCs w:val="30"/>
    </w:rPr>
  </w:style>
  <w:style w:type="paragraph" w:styleId="Heading3">
    <w:name w:val="Heading 3"/>
    <w:basedOn w:val="Normal"/>
    <w:next w:val="Normal"/>
    <w:qFormat/>
    <w:pPr>
      <w:spacing w:after="100" w:before="240"/>
      <w:outlineLvl w:val="2"/>
    </w:pPr>
    <w:rPr>
      <w:rFonts w:ascii="Calibri" w:cs="Calibri" w:eastAsia="Calibri" w:hAnsi="Calibri"/>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2026-10-11T10:25:27.242Z</dcterms:created>
  <dcterms:modified xsi:type="dcterms:W3CDTF">2026-10-11T10:25:27.242Z</dcterms:modified>
</cp:coreProperties>
</file>

<file path=docProps/custom.xml><?xml version="1.0" encoding="utf-8"?>
<Properties xmlns="http://schemas.openxmlformats.org/officeDocument/2006/custom-properties" xmlns:vt="http://schemas.openxmlformats.org/officeDocument/2006/docPropsVTypes"/>
</file>