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Australia Skilled Migration: Choosing a Pathway and Planning Your Journey</w:t>
      </w:r>
    </w:p>
    <w:p>
      <w:pPr>
        <w:spacing w:after="160"/>
      </w:pPr>
      <w:r>
        <w:t xml:space="preserve">Skilled migration is the program that lets people with in demand skills live and work in Australia, often permanently. It is one of the largest parts of the migration program, and it attracts applicants from around the world, including a very large number from Pakistan, India, Bangladesh and Sri Lanka. It is also one of the most competitive. Invitation numbers, occupation lists, points settings and state requirements all move over time, and the applicant who plans carefully usually has a clearer view than the applicant who simply files a form.</w:t>
      </w:r>
    </w:p>
    <w:p>
      <w:pPr>
        <w:spacing w:after="160"/>
      </w:pPr>
      <w:r>
        <w:t xml:space="preserve">Australian skilled migration is not a single visa. It is a group of pathways. Some rely on points and invitations, some on state or territory nomination, some on regional settlement and some on an employer. Each has its own requirements, its own costs and its own risks. Picking the wrong path is one of the most common and most expensive mistakes.</w:t>
      </w:r>
    </w:p>
    <w:p>
      <w:pPr>
        <w:spacing w:after="160"/>
      </w:pPr>
      <w:r>
        <w:t xml:space="preserve">This page is a planning guide for skilled workers who are deciding what to do. It explains the main pathways, how to compare them, how to build a realistic plan and timeline, what a skills assessment is for, how state nomination fits in, what skilled migration costs, and which mistakes to avoid. The detailed rules for each visa, such as the points test, the expression of interest and invitation process, occupation lists, English requirements and document checklists, are on the dedicated pages for the Skilled Independent Visa Subclass 189, the Skilled Nominated Visa Subclass 190, the Skilled Work Regional Visa Subclass 491 and the National Innovation Visa Subclass 858, so this page does not repeat them in full.</w:t>
      </w:r>
    </w:p>
    <w:p>
      <w:pPr>
        <w:spacing w:after="160"/>
      </w:pPr>
      <w:r>
        <w:t xml:space="preserve">If you would like your profile reviewed by a person, Migration Factor offers a free consultation. You can request one at [INSERT VERIFIED CONSULTATION URL]. Nothing on this page guarantees an invitation, a visa or a processing time. Rules, lists and settings change often, so confirm the current position with the Department of Home Affairs before you act.</w:t>
      </w:r>
    </w:p>
    <w:p>
      <w:pPr>
        <w:pStyle w:val="Heading2"/>
      </w:pPr>
      <w:r>
        <w:t xml:space="preserve">What Skilled Migration Means</w:t>
      </w:r>
    </w:p>
    <w:p>
      <w:pPr>
        <w:spacing w:after="160"/>
      </w:pPr>
      <w:r>
        <w:t xml:space="preserve">In general, skilled migration is the set of visas for people who have skills and qualifications that Australia needs. The applicant is assessed on factors such as occupation, age, English, qualifications and work experience, and in most cases must be invited to apply. Many skilled visas are permanent, while some are provisional and lead to permanent residence after a period of living and working in a particular location.</w:t>
      </w:r>
    </w:p>
    <w:p>
      <w:pPr>
        <w:spacing w:after="160"/>
      </w:pPr>
      <w:r>
        <w:t xml:space="preserve">Skilled migration is different from employer sponsored migration, in which a business sponsors a worker for a specific job. The two systems overlap, and some people use both, but they have different rules and different risks. Employer sponsored visas are covered on a separate page.</w:t>
      </w:r>
    </w:p>
    <w:p>
      <w:pPr>
        <w:pStyle w:val="Heading2"/>
      </w:pPr>
      <w:r>
        <w:t xml:space="preserve">The Main Skilled Pathways at a Glance</w:t>
      </w:r>
    </w:p>
    <w:p>
      <w:pPr>
        <w:pStyle w:val="ListParagraph"/>
        <w:numPr>
          <w:ilvl w:val="0"/>
          <w:numId w:val="2"/>
        </w:numPr>
        <w:spacing w:after="80"/>
      </w:pPr>
      <w:r>
        <w:t xml:space="preserve">Skilled Independent visa, subclass 189. A permanent visa that does not need a sponsor or a nomination. Applicants are ranked by points and invited from a pool</w:t>
      </w:r>
    </w:p>
    <w:p>
      <w:pPr>
        <w:pStyle w:val="ListParagraph"/>
        <w:numPr>
          <w:ilvl w:val="0"/>
          <w:numId w:val="2"/>
        </w:numPr>
        <w:spacing w:after="80"/>
      </w:pPr>
      <w:r>
        <w:t xml:space="preserve">Skilled Nominated visa, subclass 190. A permanent visa that needs nomination by a state or territory, which adds points</w:t>
      </w:r>
    </w:p>
    <w:p>
      <w:pPr>
        <w:pStyle w:val="ListParagraph"/>
        <w:numPr>
          <w:ilvl w:val="0"/>
          <w:numId w:val="2"/>
        </w:numPr>
        <w:spacing w:after="80"/>
      </w:pPr>
      <w:r>
        <w:t xml:space="preserve">Skilled Work Regional visa, subclass 491. A provisional visa for people nominated by a state or territory, or sponsored by an eligible relative, to live and work in a designated regional area. It can lead to permanent residence through a later visa</w:t>
      </w:r>
    </w:p>
    <w:p>
      <w:pPr>
        <w:pStyle w:val="ListParagraph"/>
        <w:numPr>
          <w:ilvl w:val="0"/>
          <w:numId w:val="2"/>
        </w:numPr>
        <w:spacing w:after="80"/>
      </w:pPr>
      <w:r>
        <w:t xml:space="preserve">National Innovation visa, subclass 858. An invitation only permanent visa for people with exceptional achievement and recognition in their field. It does not use a points test</w:t>
      </w:r>
    </w:p>
    <w:p>
      <w:pPr>
        <w:pStyle w:val="ListParagraph"/>
        <w:numPr>
          <w:ilvl w:val="0"/>
          <w:numId w:val="2"/>
        </w:numPr>
        <w:spacing w:after="80"/>
      </w:pPr>
      <w:r>
        <w:t xml:space="preserve">Employer sponsored visas. Temporary and permanent options where a business sponsors a worker</w:t>
      </w:r>
    </w:p>
    <w:p>
      <w:pPr>
        <w:spacing w:after="160"/>
      </w:pPr>
      <w:r>
        <w:t xml:space="preserve">Each pathway suits a different profile. A person with a high points score in a sought after occupation might aim for the 189, while a person with a moderate score might look to a state nomination or a regional visa. A person with a job offer might consider an employer sponsored visa.</w:t>
      </w:r>
    </w:p>
    <w:p>
      <w:pPr>
        <w:pStyle w:val="Heading2"/>
      </w:pPr>
      <w:r>
        <w:t xml:space="preserve">How to Choose Between Pathways</w:t>
      </w:r>
    </w:p>
    <w:p>
      <w:pPr>
        <w:spacing w:after="160"/>
      </w:pPr>
      <w:r>
        <w:t xml:space="preserve">A handful of questions usually narrow the options.</w:t>
      </w:r>
    </w:p>
    <w:p>
      <w:pPr>
        <w:pStyle w:val="ListParagraph"/>
        <w:numPr>
          <w:ilvl w:val="0"/>
          <w:numId w:val="3"/>
        </w:numPr>
        <w:spacing w:after="80"/>
      </w:pPr>
      <w:r>
        <w:t xml:space="preserve">What is your occupation, and is it on a list that supports the visas you are considering</w:t>
      </w:r>
    </w:p>
    <w:p>
      <w:pPr>
        <w:pStyle w:val="ListParagraph"/>
        <w:numPr>
          <w:ilvl w:val="0"/>
          <w:numId w:val="3"/>
        </w:numPr>
        <w:spacing w:after="80"/>
      </w:pPr>
      <w:r>
        <w:t xml:space="preserve">What is your realistic points score, based on honest evidence and not on an optimistic guess</w:t>
      </w:r>
    </w:p>
    <w:p>
      <w:pPr>
        <w:pStyle w:val="ListParagraph"/>
        <w:numPr>
          <w:ilvl w:val="0"/>
          <w:numId w:val="3"/>
        </w:numPr>
        <w:spacing w:after="80"/>
      </w:pPr>
      <w:r>
        <w:t xml:space="preserve">Are you willing to live and work in a particular state or regional area</w:t>
      </w:r>
    </w:p>
    <w:p>
      <w:pPr>
        <w:pStyle w:val="ListParagraph"/>
        <w:numPr>
          <w:ilvl w:val="0"/>
          <w:numId w:val="3"/>
        </w:numPr>
        <w:spacing w:after="80"/>
      </w:pPr>
      <w:r>
        <w:t xml:space="preserve">Do you have a job offer, or a relative in a designated regional area</w:t>
      </w:r>
    </w:p>
    <w:p>
      <w:pPr>
        <w:pStyle w:val="ListParagraph"/>
        <w:numPr>
          <w:ilvl w:val="0"/>
          <w:numId w:val="3"/>
        </w:numPr>
        <w:spacing w:after="80"/>
      </w:pPr>
      <w:r>
        <w:t xml:space="preserve">How long can you wait, and what is your plan if an invitation does not come</w:t>
      </w:r>
    </w:p>
    <w:p>
      <w:pPr>
        <w:pStyle w:val="ListParagraph"/>
        <w:numPr>
          <w:ilvl w:val="0"/>
          <w:numId w:val="3"/>
        </w:numPr>
        <w:spacing w:after="80"/>
      </w:pPr>
      <w:r>
        <w:t xml:space="preserve">How old are you, and when does your age band change</w:t>
      </w:r>
    </w:p>
    <w:p>
      <w:pPr>
        <w:pStyle w:val="ListParagraph"/>
        <w:numPr>
          <w:ilvl w:val="0"/>
          <w:numId w:val="3"/>
        </w:numPr>
        <w:spacing w:after="80"/>
      </w:pPr>
      <w:r>
        <w:t xml:space="preserve">Can you improve your English, qualifications or experience, and how much would that change your score</w:t>
      </w:r>
    </w:p>
    <w:p>
      <w:pPr>
        <w:pStyle w:val="ListParagraph"/>
        <w:numPr>
          <w:ilvl w:val="0"/>
          <w:numId w:val="3"/>
        </w:numPr>
        <w:spacing w:after="80"/>
      </w:pPr>
      <w:r>
        <w:t xml:space="preserve">What is your budget for assessments, tests, visa charges and professional help</w:t>
      </w:r>
    </w:p>
    <w:p>
      <w:pPr>
        <w:spacing w:after="160"/>
      </w:pPr>
      <w:r>
        <w:t xml:space="preserve">Work through these questions with real numbers. The right pathway is rarely the one with the most attractive name.</w:t>
      </w:r>
    </w:p>
    <w:p>
      <w:pPr>
        <w:pStyle w:val="Heading2"/>
      </w:pPr>
      <w:r>
        <w:t xml:space="preserve">Building a Realistic Plan</w:t>
      </w:r>
    </w:p>
    <w:p>
      <w:pPr>
        <w:spacing w:after="160"/>
      </w:pPr>
      <w:r>
        <w:t xml:space="preserve">Skilled migration is often a project of one to two years or longer, not a single application. A practical plan has stages.</w:t>
      </w:r>
    </w:p>
    <w:p>
      <w:pPr>
        <w:pStyle w:val="ListParagraph"/>
        <w:numPr>
          <w:ilvl w:val="0"/>
          <w:numId w:val="4"/>
        </w:numPr>
        <w:spacing w:after="80"/>
      </w:pPr>
      <w:r>
        <w:t xml:space="preserve">Profile check. Collect your qualifications, work history, English test results and age, and match them to a candidate occupation</w:t>
      </w:r>
    </w:p>
    <w:p>
      <w:pPr>
        <w:pStyle w:val="ListParagraph"/>
        <w:numPr>
          <w:ilvl w:val="0"/>
          <w:numId w:val="4"/>
        </w:numPr>
        <w:spacing w:after="80"/>
      </w:pPr>
      <w:r>
        <w:t xml:space="preserve">Occupation choice. If more than one occupation fits your background, compare them, because lists, demand and competition differ</w:t>
      </w:r>
    </w:p>
    <w:p>
      <w:pPr>
        <w:pStyle w:val="ListParagraph"/>
        <w:numPr>
          <w:ilvl w:val="0"/>
          <w:numId w:val="4"/>
        </w:numPr>
        <w:spacing w:after="80"/>
      </w:pPr>
      <w:r>
        <w:t xml:space="preserve">Skills assessment. Apply to the assessing authority for your occupation, and allow time for the result</w:t>
      </w:r>
    </w:p>
    <w:p>
      <w:pPr>
        <w:pStyle w:val="ListParagraph"/>
        <w:numPr>
          <w:ilvl w:val="0"/>
          <w:numId w:val="4"/>
        </w:numPr>
        <w:spacing w:after="80"/>
      </w:pPr>
      <w:r>
        <w:t xml:space="preserve">English. Plan your test early, and consider retaking it if a higher score would materially change your options</w:t>
      </w:r>
    </w:p>
    <w:p>
      <w:pPr>
        <w:pStyle w:val="ListParagraph"/>
        <w:numPr>
          <w:ilvl w:val="0"/>
          <w:numId w:val="4"/>
        </w:numPr>
        <w:spacing w:after="80"/>
      </w:pPr>
      <w:r>
        <w:t xml:space="preserve">Points review. Count the points you can prove, and identify what you could improve</w:t>
      </w:r>
    </w:p>
    <w:p>
      <w:pPr>
        <w:pStyle w:val="ListParagraph"/>
        <w:numPr>
          <w:ilvl w:val="0"/>
          <w:numId w:val="4"/>
        </w:numPr>
        <w:spacing w:after="80"/>
      </w:pPr>
      <w:r>
        <w:t xml:space="preserve">Pathway choice. Decide whether to aim for independent, nominated, regional or another route, and whether to lodge more than one expression of interest</w:t>
      </w:r>
    </w:p>
    <w:p>
      <w:pPr>
        <w:pStyle w:val="ListParagraph"/>
        <w:numPr>
          <w:ilvl w:val="0"/>
          <w:numId w:val="4"/>
        </w:numPr>
        <w:spacing w:after="80"/>
      </w:pPr>
      <w:r>
        <w:t xml:space="preserve">Expression of interest. Lodge it accurately and update it whenever your circumstances change</w:t>
      </w:r>
    </w:p>
    <w:p>
      <w:pPr>
        <w:pStyle w:val="ListParagraph"/>
        <w:numPr>
          <w:ilvl w:val="0"/>
          <w:numId w:val="4"/>
        </w:numPr>
        <w:spacing w:after="80"/>
      </w:pPr>
      <w:r>
        <w:t xml:space="preserve">Invitation and application. Prepare your documents in advance so that you can lodge within the time allowed</w:t>
      </w:r>
    </w:p>
    <w:p>
      <w:pPr>
        <w:pStyle w:val="ListParagraph"/>
        <w:numPr>
          <w:ilvl w:val="0"/>
          <w:numId w:val="4"/>
        </w:numPr>
        <w:spacing w:after="80"/>
      </w:pPr>
      <w:r>
        <w:t xml:space="preserve">Health, character and decision. Complete health examinations and police certificates when asked</w:t>
      </w:r>
    </w:p>
    <w:p>
      <w:pPr>
        <w:spacing w:after="160"/>
      </w:pPr>
      <w:r>
        <w:t xml:space="preserve">A written timeline with dates for each stage helps you see where time can be saved. Many applicants lose months by waiting for one step to finish before starting another that could begin in parallel, for example gathering employment references while a skills assessment is processed.</w:t>
      </w:r>
    </w:p>
    <w:p>
      <w:pPr>
        <w:pStyle w:val="Heading2"/>
      </w:pPr>
      <w:r>
        <w:t xml:space="preserve">Why the Skills Assessment Matters</w:t>
      </w:r>
    </w:p>
    <w:p>
      <w:pPr>
        <w:spacing w:after="160"/>
      </w:pPr>
      <w:r>
        <w:t xml:space="preserve">A skills assessment is an independent check, by a designated assessing authority, that your qualifications and work experience match an Australian occupation. For most skilled visas it is a core requirement, and the result can also affect how many points you can claim for experience.</w:t>
      </w:r>
    </w:p>
    <w:p>
      <w:pPr>
        <w:spacing w:after="160"/>
      </w:pPr>
      <w:r>
        <w:t xml:space="preserve">Different occupations use different authorities. For example, engineers, information technology professionals, accountants, trade workers and teachers each use different bodies, with their own fees, evidence requirements and processing times. Some assessments are quick and others take months, so starting early can protect your timeline.</w:t>
      </w:r>
    </w:p>
    <w:p>
      <w:pPr>
        <w:spacing w:after="160"/>
      </w:pPr>
      <w:r>
        <w:t xml:space="preserve">Practical points about assessments include:</w:t>
      </w:r>
    </w:p>
    <w:p>
      <w:pPr>
        <w:pStyle w:val="ListParagraph"/>
        <w:numPr>
          <w:ilvl w:val="0"/>
          <w:numId w:val="5"/>
        </w:numPr>
        <w:spacing w:after="80"/>
      </w:pPr>
      <w:r>
        <w:t xml:space="preserve">Check the requirements for your exact occupation before you pay, since each authority has its own rules</w:t>
      </w:r>
    </w:p>
    <w:p>
      <w:pPr>
        <w:pStyle w:val="ListParagraph"/>
        <w:numPr>
          <w:ilvl w:val="0"/>
          <w:numId w:val="5"/>
        </w:numPr>
        <w:spacing w:after="80"/>
      </w:pPr>
      <w:r>
        <w:t xml:space="preserve">Prepare evidence of employment that is consistent, such as references, contracts, payslips and tax records</w:t>
      </w:r>
    </w:p>
    <w:p>
      <w:pPr>
        <w:pStyle w:val="ListParagraph"/>
        <w:numPr>
          <w:ilvl w:val="0"/>
          <w:numId w:val="5"/>
        </w:numPr>
        <w:spacing w:after="80"/>
      </w:pPr>
      <w:r>
        <w:t xml:space="preserve">Make sure your job duties match the occupation you are nominating and not just your job title</w:t>
      </w:r>
    </w:p>
    <w:p>
      <w:pPr>
        <w:pStyle w:val="ListParagraph"/>
        <w:numPr>
          <w:ilvl w:val="0"/>
          <w:numId w:val="5"/>
        </w:numPr>
        <w:spacing w:after="80"/>
      </w:pPr>
      <w:r>
        <w:t xml:space="preserve">Keep certified translations of any documents that are not in English</w:t>
      </w:r>
    </w:p>
    <w:p>
      <w:pPr>
        <w:pStyle w:val="ListParagraph"/>
        <w:numPr>
          <w:ilvl w:val="0"/>
          <w:numId w:val="5"/>
        </w:numPr>
        <w:spacing w:after="80"/>
      </w:pPr>
      <w:r>
        <w:t xml:space="preserve">Note how long your result remains valid, since some results expire</w:t>
      </w:r>
    </w:p>
    <w:p>
      <w:pPr>
        <w:pStyle w:val="ListParagraph"/>
        <w:numPr>
          <w:ilvl w:val="0"/>
          <w:numId w:val="5"/>
        </w:numPr>
        <w:spacing w:after="80"/>
      </w:pPr>
      <w:r>
        <w:t xml:space="preserve">Be careful with agents who promise a favourable outcome, because the assessing authority decides, not the agent</w:t>
      </w:r>
    </w:p>
    <w:p>
      <w:pPr>
        <w:pStyle w:val="Heading2"/>
      </w:pPr>
      <w:r>
        <w:t xml:space="preserve">How State and Territory Nomination Fits In</w:t>
      </w:r>
    </w:p>
    <w:p>
      <w:pPr>
        <w:spacing w:after="160"/>
      </w:pPr>
      <w:r>
        <w:t xml:space="preserve">Several skilled visas depend on nomination by a state or territory government. Each state and territory has its own priorities, its own list of occupations and its own conditions, and these change from year to year. Some require a job offer, some require a period of residence, some focus on particular industries and some have limited places.</w:t>
      </w:r>
    </w:p>
    <w:p>
      <w:pPr>
        <w:spacing w:after="160"/>
      </w:pPr>
      <w:r>
        <w:t xml:space="preserve">If you are considering nomination, it helps to do the following.</w:t>
      </w:r>
    </w:p>
    <w:p>
      <w:pPr>
        <w:pStyle w:val="ListParagraph"/>
        <w:numPr>
          <w:ilvl w:val="0"/>
          <w:numId w:val="6"/>
        </w:numPr>
        <w:spacing w:after="80"/>
      </w:pPr>
      <w:r>
        <w:t xml:space="preserve">Research the current programs of the states and territories that interest you</w:t>
      </w:r>
    </w:p>
    <w:p>
      <w:pPr>
        <w:pStyle w:val="ListParagraph"/>
        <w:numPr>
          <w:ilvl w:val="0"/>
          <w:numId w:val="6"/>
        </w:numPr>
        <w:spacing w:after="80"/>
      </w:pPr>
      <w:r>
        <w:t xml:space="preserve">Check whether your occupation and your profile match their stated priorities</w:t>
      </w:r>
    </w:p>
    <w:p>
      <w:pPr>
        <w:pStyle w:val="ListParagraph"/>
        <w:numPr>
          <w:ilvl w:val="0"/>
          <w:numId w:val="6"/>
        </w:numPr>
        <w:spacing w:after="80"/>
      </w:pPr>
      <w:r>
        <w:t xml:space="preserve">Be honest about your willingness to live and work in that state, since nomination often carries an expectation of settlement</w:t>
      </w:r>
    </w:p>
    <w:p>
      <w:pPr>
        <w:pStyle w:val="ListParagraph"/>
        <w:numPr>
          <w:ilvl w:val="0"/>
          <w:numId w:val="6"/>
        </w:numPr>
        <w:spacing w:after="80"/>
      </w:pPr>
      <w:r>
        <w:t xml:space="preserve">Prepare the extra documents that states may ask for, such as evidence of a connection to the state or of your financial position</w:t>
      </w:r>
    </w:p>
    <w:p>
      <w:pPr>
        <w:pStyle w:val="ListParagraph"/>
        <w:numPr>
          <w:ilvl w:val="0"/>
          <w:numId w:val="6"/>
        </w:numPr>
        <w:spacing w:after="80"/>
      </w:pPr>
      <w:r>
        <w:t xml:space="preserve">Allow for the possibility that your first choice does not nominate you, and have a backup plan</w:t>
      </w:r>
    </w:p>
    <w:p>
      <w:pPr>
        <w:spacing w:after="160"/>
      </w:pPr>
      <w:r>
        <w:t xml:space="preserve">A nomination is not a visa. You still need to be invited and to meet all the visa requirements.</w:t>
      </w:r>
    </w:p>
    <w:p>
      <w:pPr>
        <w:pStyle w:val="Heading2"/>
      </w:pPr>
      <w:r>
        <w:t xml:space="preserve">Regional Pathways</w:t>
      </w:r>
    </w:p>
    <w:p>
      <w:pPr>
        <w:spacing w:after="160"/>
      </w:pPr>
      <w:r>
        <w:t xml:space="preserve">Regional skilled migration is designed to spread new arrivals beyond the largest cities. A regional pathway can offer more opportunity for people with moderate points, but it brings conditions, such as living and working in a designated regional area for a period before applying for permanent residence.</w:t>
      </w:r>
    </w:p>
    <w:p>
      <w:pPr>
        <w:spacing w:after="160"/>
      </w:pPr>
      <w:r>
        <w:t xml:space="preserve">If you are considering a regional pathway, think about the lifestyle as well as the visa. Regional areas can offer lower living costs and strong demand for certain jobs, but they can also have fewer job options, less public transport and fewer services. Some people thrive and some find the conditions difficult. A plan that ignores these realities can fail even if the visa is granted.</w:t>
      </w:r>
    </w:p>
    <w:p>
      <w:pPr>
        <w:pStyle w:val="Heading2"/>
      </w:pPr>
      <w:r>
        <w:t xml:space="preserve">Raising Your Chances Honestly</w:t>
      </w:r>
    </w:p>
    <w:p>
      <w:pPr>
        <w:spacing w:after="160"/>
      </w:pPr>
      <w:r>
        <w:t xml:space="preserve">Applicants often ask how they can improve their position. The best approach is to improve the underlying profile and not to rely on shortcuts.</w:t>
      </w:r>
    </w:p>
    <w:p>
      <w:pPr>
        <w:pStyle w:val="ListParagraph"/>
        <w:numPr>
          <w:ilvl w:val="0"/>
          <w:numId w:val="7"/>
        </w:numPr>
        <w:spacing w:after="80"/>
      </w:pPr>
      <w:r>
        <w:t xml:space="preserve">Improve your English, which often has the greatest effect on points and on how your profile is ranked</w:t>
      </w:r>
    </w:p>
    <w:p>
      <w:pPr>
        <w:pStyle w:val="ListParagraph"/>
        <w:numPr>
          <w:ilvl w:val="0"/>
          <w:numId w:val="7"/>
        </w:numPr>
        <w:spacing w:after="80"/>
      </w:pPr>
      <w:r>
        <w:t xml:space="preserve">Gain more skilled experience in your nominated occupation, where possible</w:t>
      </w:r>
    </w:p>
    <w:p>
      <w:pPr>
        <w:pStyle w:val="ListParagraph"/>
        <w:numPr>
          <w:ilvl w:val="0"/>
          <w:numId w:val="7"/>
        </w:numPr>
        <w:spacing w:after="80"/>
      </w:pPr>
      <w:r>
        <w:t xml:space="preserve">Add a relevant qualification, if the cost and time are justified</w:t>
      </w:r>
    </w:p>
    <w:p>
      <w:pPr>
        <w:pStyle w:val="ListParagraph"/>
        <w:numPr>
          <w:ilvl w:val="0"/>
          <w:numId w:val="7"/>
        </w:numPr>
        <w:spacing w:after="80"/>
      </w:pPr>
      <w:r>
        <w:t xml:space="preserve">Consider whether a partner can add points through skills and English</w:t>
      </w:r>
    </w:p>
    <w:p>
      <w:pPr>
        <w:pStyle w:val="ListParagraph"/>
        <w:numPr>
          <w:ilvl w:val="0"/>
          <w:numId w:val="7"/>
        </w:numPr>
        <w:spacing w:after="80"/>
      </w:pPr>
      <w:r>
        <w:t xml:space="preserve">Review age bands, so that you know when your points will change</w:t>
      </w:r>
    </w:p>
    <w:p>
      <w:pPr>
        <w:pStyle w:val="ListParagraph"/>
        <w:numPr>
          <w:ilvl w:val="0"/>
          <w:numId w:val="7"/>
        </w:numPr>
        <w:spacing w:after="80"/>
      </w:pPr>
      <w:r>
        <w:t xml:space="preserve">Compare occupations, if your background genuinely fits more than one</w:t>
      </w:r>
    </w:p>
    <w:p>
      <w:pPr>
        <w:pStyle w:val="ListParagraph"/>
        <w:numPr>
          <w:ilvl w:val="0"/>
          <w:numId w:val="7"/>
        </w:numPr>
        <w:spacing w:after="80"/>
      </w:pPr>
      <w:r>
        <w:t xml:space="preserve">Make sure every claim is supported by evidence, because a claim you cannot prove can lead to refusal and long term consequences</w:t>
      </w:r>
    </w:p>
    <w:p>
      <w:pPr>
        <w:spacing w:after="160"/>
      </w:pPr>
      <w:r>
        <w:t xml:space="preserve">Avoid any strategy that involves exaggerating experience, using false documents or paying for a fake job offer. The consequences can be severe and long lasting, and they are not worth the risk.</w:t>
      </w:r>
    </w:p>
    <w:p>
      <w:pPr>
        <w:pStyle w:val="Heading2"/>
      </w:pPr>
      <w:r>
        <w:t xml:space="preserve">Costs to Plan For</w:t>
      </w:r>
    </w:p>
    <w:p>
      <w:pPr>
        <w:spacing w:after="160"/>
      </w:pPr>
      <w:r>
        <w:t xml:space="preserve">The visa charge is only one item in a skilled migration budget. Practitioners report that the base charge for the main applicant for the subclasses 189, 190 and 491 is about AUD 6,135 to AUD 6,140 from 1 July 2026, with lower charges for additional adults and children, but these figures come from practitioner and fee tracking sources, so confirm your exact charge in the Visa Pricing Estimator.</w:t>
      </w:r>
    </w:p>
    <w:p>
      <w:pPr>
        <w:spacing w:after="160"/>
      </w:pPr>
      <w:r>
        <w:t xml:space="preserve">Other costs commonly include:</w:t>
      </w:r>
    </w:p>
    <w:p>
      <w:pPr>
        <w:pStyle w:val="ListParagraph"/>
        <w:numPr>
          <w:ilvl w:val="0"/>
          <w:numId w:val="8"/>
        </w:numPr>
        <w:spacing w:after="80"/>
      </w:pPr>
      <w:r>
        <w:t xml:space="preserve">Skills assessment fees, which differ by occupation and authority</w:t>
      </w:r>
    </w:p>
    <w:p>
      <w:pPr>
        <w:pStyle w:val="ListParagraph"/>
        <w:numPr>
          <w:ilvl w:val="0"/>
          <w:numId w:val="8"/>
        </w:numPr>
        <w:spacing w:after="80"/>
      </w:pPr>
      <w:r>
        <w:t xml:space="preserve">English test fees, and the cost of retaking a test if needed</w:t>
      </w:r>
    </w:p>
    <w:p>
      <w:pPr>
        <w:pStyle w:val="ListParagraph"/>
        <w:numPr>
          <w:ilvl w:val="0"/>
          <w:numId w:val="8"/>
        </w:numPr>
        <w:spacing w:after="80"/>
      </w:pPr>
      <w:r>
        <w:t xml:space="preserve">State or territory nomination charges, where they apply</w:t>
      </w:r>
    </w:p>
    <w:p>
      <w:pPr>
        <w:pStyle w:val="ListParagraph"/>
        <w:numPr>
          <w:ilvl w:val="0"/>
          <w:numId w:val="8"/>
        </w:numPr>
        <w:spacing w:after="80"/>
      </w:pPr>
      <w:r>
        <w:t xml:space="preserve">Health examinations and police certificates</w:t>
      </w:r>
    </w:p>
    <w:p>
      <w:pPr>
        <w:pStyle w:val="ListParagraph"/>
        <w:numPr>
          <w:ilvl w:val="0"/>
          <w:numId w:val="8"/>
        </w:numPr>
        <w:spacing w:after="80"/>
      </w:pPr>
      <w:r>
        <w:t xml:space="preserve">Certified translations and document copies</w:t>
      </w:r>
    </w:p>
    <w:p>
      <w:pPr>
        <w:pStyle w:val="ListParagraph"/>
        <w:numPr>
          <w:ilvl w:val="0"/>
          <w:numId w:val="8"/>
        </w:numPr>
        <w:spacing w:after="80"/>
      </w:pPr>
      <w:r>
        <w:t xml:space="preserve">Professional help, if you choose to use it</w:t>
      </w:r>
    </w:p>
    <w:p>
      <w:pPr>
        <w:pStyle w:val="ListParagraph"/>
        <w:numPr>
          <w:ilvl w:val="0"/>
          <w:numId w:val="8"/>
        </w:numPr>
        <w:spacing w:after="80"/>
      </w:pPr>
      <w:r>
        <w:t xml:space="preserve">The costs of moving and settling in Australia</w:t>
      </w:r>
    </w:p>
    <w:p>
      <w:pPr>
        <w:spacing w:after="160"/>
      </w:pPr>
      <w:r>
        <w:t xml:space="preserve">Charges are generally not refunded if an application is refused, so it is wise to review your eligibility before you pay.</w:t>
      </w:r>
    </w:p>
    <w:p>
      <w:pPr>
        <w:pStyle w:val="Heading2"/>
      </w:pPr>
      <w:r>
        <w:t xml:space="preserve">Timing and Processing</w:t>
      </w:r>
    </w:p>
    <w:p>
      <w:pPr>
        <w:spacing w:after="160"/>
      </w:pPr>
      <w:r>
        <w:t xml:space="preserve">Timing has several layers. A skills assessment takes time. An expression of interest can wait for an invitation for months or longer, and invitations depend on rounds and priorities. After an invitation, the visa application has its own processing time. Practitioner sources report that in September 2026 the Minister issued directions about priority processing, and that these apply to some skilled and employer sponsored applications. Priority affects the order of processing and not the outcome, and the details can change, so check the current direction.</w:t>
      </w:r>
    </w:p>
    <w:p>
      <w:pPr>
        <w:spacing w:after="160"/>
      </w:pPr>
      <w:r>
        <w:t xml:space="preserve">Because no one can guarantee a timeframe, the Department's processing times guide and the invitation round results on the SkillSelect page are the places to check. Agents cannot make the Department decide faster.</w:t>
      </w:r>
    </w:p>
    <w:p>
      <w:pPr>
        <w:pStyle w:val="Heading2"/>
      </w:pPr>
      <w:r>
        <w:t xml:space="preserve">Skilled Migration for Families</w:t>
      </w:r>
    </w:p>
    <w:p>
      <w:pPr>
        <w:spacing w:after="160"/>
      </w:pPr>
      <w:r>
        <w:t xml:space="preserve">Many skilled applicants apply with a partner and children. A partner can add points in some cases, for example through age, English and a skills assessment, and family members can generally be included in the application. Plan for the extra visa charges, health examinations for each person and evidence of relationships. If you are not yet married, consider the effect on your plan before you apply.</w:t>
      </w:r>
    </w:p>
    <w:p>
      <w:pPr>
        <w:spacing w:after="160"/>
      </w:pPr>
      <w:r>
        <w:t xml:space="preserve">Family members must meet health and character requirements, and a problem with one person can affect the whole application. Raise any health or character concern early.</w:t>
      </w:r>
    </w:p>
    <w:p>
      <w:pPr>
        <w:pStyle w:val="Heading2"/>
      </w:pPr>
      <w:r>
        <w:t xml:space="preserve">Mistakes to Avoid</w:t>
      </w:r>
    </w:p>
    <w:p>
      <w:pPr>
        <w:pStyle w:val="ListParagraph"/>
        <w:numPr>
          <w:ilvl w:val="0"/>
          <w:numId w:val="9"/>
        </w:numPr>
        <w:spacing w:after="80"/>
      </w:pPr>
      <w:r>
        <w:t xml:space="preserve">Choosing an occupation based on its popularity and not on whether your experience genuinely matches</w:t>
      </w:r>
    </w:p>
    <w:p>
      <w:pPr>
        <w:pStyle w:val="ListParagraph"/>
        <w:numPr>
          <w:ilvl w:val="0"/>
          <w:numId w:val="9"/>
        </w:numPr>
        <w:spacing w:after="80"/>
      </w:pPr>
      <w:r>
        <w:t xml:space="preserve">Paying for an expression of interest or a visa without checking whether your points are realistic</w:t>
      </w:r>
    </w:p>
    <w:p>
      <w:pPr>
        <w:pStyle w:val="ListParagraph"/>
        <w:numPr>
          <w:ilvl w:val="0"/>
          <w:numId w:val="9"/>
        </w:numPr>
        <w:spacing w:after="80"/>
      </w:pPr>
      <w:r>
        <w:t xml:space="preserve">Claiming points you cannot prove</w:t>
      </w:r>
    </w:p>
    <w:p>
      <w:pPr>
        <w:pStyle w:val="ListParagraph"/>
        <w:numPr>
          <w:ilvl w:val="0"/>
          <w:numId w:val="9"/>
        </w:numPr>
        <w:spacing w:after="80"/>
      </w:pPr>
      <w:r>
        <w:t xml:space="preserve">Waiting too long for the skills assessment before starting other steps</w:t>
      </w:r>
    </w:p>
    <w:p>
      <w:pPr>
        <w:pStyle w:val="ListParagraph"/>
        <w:numPr>
          <w:ilvl w:val="0"/>
          <w:numId w:val="9"/>
        </w:numPr>
        <w:spacing w:after="80"/>
      </w:pPr>
      <w:r>
        <w:t xml:space="preserve">Letting an English test result expire, or taking the test too late</w:t>
      </w:r>
    </w:p>
    <w:p>
      <w:pPr>
        <w:pStyle w:val="ListParagraph"/>
        <w:numPr>
          <w:ilvl w:val="0"/>
          <w:numId w:val="9"/>
        </w:numPr>
        <w:spacing w:after="80"/>
      </w:pPr>
      <w:r>
        <w:t xml:space="preserve">Ignoring age band changes</w:t>
      </w:r>
    </w:p>
    <w:p>
      <w:pPr>
        <w:pStyle w:val="ListParagraph"/>
        <w:numPr>
          <w:ilvl w:val="0"/>
          <w:numId w:val="9"/>
        </w:numPr>
        <w:spacing w:after="80"/>
      </w:pPr>
      <w:r>
        <w:t xml:space="preserve">Assuming that the minimum points are enough for an invitation</w:t>
      </w:r>
    </w:p>
    <w:p>
      <w:pPr>
        <w:pStyle w:val="ListParagraph"/>
        <w:numPr>
          <w:ilvl w:val="0"/>
          <w:numId w:val="9"/>
        </w:numPr>
        <w:spacing w:after="80"/>
      </w:pPr>
      <w:r>
        <w:t xml:space="preserve">Applying for a state nomination without researching the state's current conditions</w:t>
      </w:r>
    </w:p>
    <w:p>
      <w:pPr>
        <w:pStyle w:val="ListParagraph"/>
        <w:numPr>
          <w:ilvl w:val="0"/>
          <w:numId w:val="9"/>
        </w:numPr>
        <w:spacing w:after="80"/>
      </w:pPr>
      <w:r>
        <w:t xml:space="preserve">Not having a backup plan if no invitation comes</w:t>
      </w:r>
    </w:p>
    <w:p>
      <w:pPr>
        <w:pStyle w:val="ListParagraph"/>
        <w:numPr>
          <w:ilvl w:val="0"/>
          <w:numId w:val="9"/>
        </w:numPr>
        <w:spacing w:after="80"/>
      </w:pPr>
      <w:r>
        <w:t xml:space="preserve">Relying on unregistered agents who promise guaranteed outcomes</w:t>
      </w:r>
    </w:p>
    <w:p>
      <w:pPr>
        <w:pStyle w:val="Heading2"/>
      </w:pPr>
      <w:r>
        <w:t xml:space="preserve">Considerations for Applicants From Pakistan, India, Bangladesh and Sri Lanka</w:t>
      </w:r>
    </w:p>
    <w:p>
      <w:pPr>
        <w:spacing w:after="160"/>
      </w:pPr>
      <w:r>
        <w:t xml:space="preserve">The criteria are the same for every nationality, but a few practical points arise often for applicants from South Asia.</w:t>
      </w:r>
    </w:p>
    <w:p>
      <w:pPr>
        <w:pStyle w:val="ListParagraph"/>
        <w:numPr>
          <w:ilvl w:val="0"/>
          <w:numId w:val="10"/>
        </w:numPr>
        <w:spacing w:after="80"/>
      </w:pPr>
      <w:r>
        <w:t xml:space="preserve">Competition. Many applicants have similar profiles in popular occupations, so a realistic assessment of the competition matters</w:t>
      </w:r>
    </w:p>
    <w:p>
      <w:pPr>
        <w:pStyle w:val="ListParagraph"/>
        <w:numPr>
          <w:ilvl w:val="0"/>
          <w:numId w:val="10"/>
        </w:numPr>
        <w:spacing w:after="80"/>
      </w:pPr>
      <w:r>
        <w:t xml:space="preserve">Evidence of experience. Employment references, payslips and tax records should be consistent and verifiable, and informal arrangements are hard to document</w:t>
      </w:r>
    </w:p>
    <w:p>
      <w:pPr>
        <w:pStyle w:val="ListParagraph"/>
        <w:numPr>
          <w:ilvl w:val="0"/>
          <w:numId w:val="10"/>
        </w:numPr>
        <w:spacing w:after="80"/>
      </w:pPr>
      <w:r>
        <w:t xml:space="preserve">Qualifications. Degree documents may need verification, and translations should be certified</w:t>
      </w:r>
    </w:p>
    <w:p>
      <w:pPr>
        <w:pStyle w:val="ListParagraph"/>
        <w:numPr>
          <w:ilvl w:val="0"/>
          <w:numId w:val="10"/>
        </w:numPr>
        <w:spacing w:after="80"/>
      </w:pPr>
      <w:r>
        <w:t xml:space="preserve">English. Many applicants retake English tests to raise their score, so allow time and budget for this</w:t>
      </w:r>
    </w:p>
    <w:p>
      <w:pPr>
        <w:pStyle w:val="ListParagraph"/>
        <w:numPr>
          <w:ilvl w:val="0"/>
          <w:numId w:val="10"/>
        </w:numPr>
        <w:spacing w:after="80"/>
      </w:pPr>
      <w:r>
        <w:t xml:space="preserve">Police certificates. Certificates from home countries can take time to obtain</w:t>
      </w:r>
    </w:p>
    <w:p>
      <w:pPr>
        <w:pStyle w:val="ListParagraph"/>
        <w:numPr>
          <w:ilvl w:val="0"/>
          <w:numId w:val="10"/>
        </w:numPr>
        <w:spacing w:after="80"/>
      </w:pPr>
      <w:r>
        <w:t xml:space="preserve">Agents. Choose carefully, and check that anyone giving immigration advice is appropriately authorised</w:t>
      </w:r>
    </w:p>
    <w:p>
      <w:pPr>
        <w:spacing w:after="160"/>
      </w:pPr>
      <w:r>
        <w:t xml:space="preserve">Applicants from Europe and other regions follow the same rules, although their documents and typical occupations differ.</w:t>
      </w:r>
    </w:p>
    <w:p>
      <w:pPr>
        <w:pStyle w:val="Heading2"/>
      </w:pPr>
      <w:r>
        <w:t xml:space="preserve">How Professional Help Can Assist</w:t>
      </w:r>
    </w:p>
    <w:p>
      <w:pPr>
        <w:spacing w:after="160"/>
      </w:pPr>
      <w:r>
        <w:t xml:space="preserve">A migration professional cannot change the rules, guarantee an invitation or make the Department decide faster. What a good adviser can do is help you assess your profile honestly, compare pathways, plan the order of steps, review your evidence for consistency, explain state nomination, and advise you on what to do if your plans or circumstances change.</w:t>
      </w:r>
    </w:p>
    <w:p>
      <w:pPr>
        <w:spacing w:after="160"/>
      </w:pPr>
      <w:r>
        <w:t xml:space="preserve">That kind of review is most useful at the start, before you spend money on assessments and tests. Make sure anyone you pay for immigration advice in Australia is appropriately authorised, and ask to see their registration details.</w:t>
      </w:r>
    </w:p>
    <w:p>
      <w:pPr>
        <w:pStyle w:val="Heading2"/>
      </w:pPr>
      <w:r>
        <w:t xml:space="preserve">Why Consider Migration Factor</w:t>
      </w:r>
    </w:p>
    <w:p>
      <w:pPr>
        <w:spacing w:after="160"/>
      </w:pPr>
      <w:r>
        <w:t xml:space="preserve">Migration Factor provides information and assistance on Australian visa pathways, including skilled migration. We offer a free consultation where you can talk through your occupation, your points and your options before deciding on your next step. To arrange one, use [INSERT VERIFIED CONSULTATION URL].</w:t>
      </w:r>
    </w:p>
    <w:p>
      <w:pPr>
        <w:pStyle w:val="Heading2"/>
      </w:pPr>
      <w:r>
        <w:t xml:space="preserve">Frequently Asked Questions</w:t>
      </w:r>
    </w:p>
    <w:p>
      <w:pPr>
        <w:pStyle w:val="Heading3"/>
      </w:pPr>
      <w:r>
        <w:t xml:space="preserve">What is Australian skilled migration?</w:t>
      </w:r>
    </w:p>
    <w:p>
      <w:pPr>
        <w:spacing w:after="160"/>
      </w:pPr>
      <w:r>
        <w:t xml:space="preserve">It is the group of visas for people with skills that Australia needs. Most are permanent, some are provisional, and most require an invitation or a nomination after you meet the criteria.</w:t>
      </w:r>
    </w:p>
    <w:p>
      <w:pPr>
        <w:pStyle w:val="Heading3"/>
      </w:pPr>
      <w:r>
        <w:t xml:space="preserve">What are the main skilled migration pathways?</w:t>
      </w:r>
    </w:p>
    <w:p>
      <w:pPr>
        <w:spacing w:after="160"/>
      </w:pPr>
      <w:r>
        <w:t xml:space="preserve">The main ones are the Skilled Independent visa subclass 189, the Skilled Nominated visa subclass 190, the Skilled Work Regional visa subclass 491 and the National Innovation visa subclass 858, along with employer sponsored visas.</w:t>
      </w:r>
    </w:p>
    <w:p>
      <w:pPr>
        <w:pStyle w:val="Heading3"/>
      </w:pPr>
      <w:r>
        <w:t xml:space="preserve">Which skilled visa is best for me?</w:t>
      </w:r>
    </w:p>
    <w:p>
      <w:pPr>
        <w:spacing w:after="160"/>
      </w:pPr>
      <w:r>
        <w:t xml:space="preserve">It depends on your occupation, points, location preferences, budget and timeline. A consultation can help you compare the options with your own numbers.</w:t>
      </w:r>
    </w:p>
    <w:p>
      <w:pPr>
        <w:pStyle w:val="Heading3"/>
      </w:pPr>
      <w:r>
        <w:t xml:space="preserve">Do I need a skills assessment?</w:t>
      </w:r>
    </w:p>
    <w:p>
      <w:pPr>
        <w:spacing w:after="160"/>
      </w:pPr>
      <w:r>
        <w:t xml:space="preserve">For most skilled visas, yes. An assessing authority checks that your qualifications and experience match an Australian occupation, and the result can affect your points.</w:t>
      </w:r>
    </w:p>
    <w:p>
      <w:pPr>
        <w:pStyle w:val="Heading3"/>
      </w:pPr>
      <w:r>
        <w:t xml:space="preserve">What are the skilled migration requirements?</w:t>
      </w:r>
    </w:p>
    <w:p>
      <w:pPr>
        <w:spacing w:after="160"/>
      </w:pPr>
      <w:r>
        <w:t xml:space="preserve">In general: an eligible occupation, a positive skills assessment where required, a minimum level of English, enough points, an invitation or nomination, and meeting health and character requirements.</w:t>
      </w:r>
    </w:p>
    <w:p>
      <w:pPr>
        <w:pStyle w:val="Heading3"/>
      </w:pPr>
      <w:r>
        <w:t xml:space="preserve">How does state nomination work?</w:t>
      </w:r>
    </w:p>
    <w:p>
      <w:pPr>
        <w:spacing w:after="160"/>
      </w:pPr>
      <w:r>
        <w:t xml:space="preserve">A state or territory government can nominate skilled workers who match its priorities. Nomination can add points, but it is not a visa, and you still need to meet all requirements.</w:t>
      </w:r>
    </w:p>
    <w:p>
      <w:pPr>
        <w:pStyle w:val="Heading3"/>
      </w:pPr>
      <w:r>
        <w:t xml:space="preserve">How much does skilled migration cost?</w:t>
      </w:r>
    </w:p>
    <w:p>
      <w:pPr>
        <w:spacing w:after="160"/>
      </w:pPr>
      <w:r>
        <w:t xml:space="preserve">Practitioners report about AUD 6,135 to AUD 6,140 for the main applicant on the 189, 190 and 491 from 1 July 2026, plus assessment, English test, health and other costs. Confirm exact amounts in the Visa Pricing Estimator.</w:t>
      </w:r>
    </w:p>
    <w:p>
      <w:pPr>
        <w:pStyle w:val="Heading3"/>
      </w:pPr>
      <w:r>
        <w:t xml:space="preserve">How long does skilled migration take?</w:t>
      </w:r>
    </w:p>
    <w:p>
      <w:pPr>
        <w:spacing w:after="160"/>
      </w:pPr>
      <w:r>
        <w:t xml:space="preserve">There is no fixed time. The process includes the skills assessment, the wait for an invitation and the visa processing. Check the Department's guidance for current information.</w:t>
      </w:r>
    </w:p>
    <w:p>
      <w:pPr>
        <w:pStyle w:val="Heading3"/>
      </w:pPr>
      <w:r>
        <w:t xml:space="preserve">Can I include my partner and children?</w:t>
      </w:r>
    </w:p>
    <w:p>
      <w:pPr>
        <w:spacing w:after="160"/>
      </w:pPr>
      <w:r>
        <w:t xml:space="preserve">Generally yes, and a partner may add points in some cases. Family members must meet health and character requirements, and extra charges apply.</w:t>
      </w:r>
    </w:p>
    <w:p>
      <w:pPr>
        <w:pStyle w:val="Heading3"/>
      </w:pPr>
      <w:r>
        <w:t xml:space="preserve">Can I apply from Pakistan, India, Bangladesh or Sri Lanka?</w:t>
      </w:r>
    </w:p>
    <w:p>
      <w:pPr>
        <w:spacing w:after="160"/>
      </w:pPr>
      <w:r>
        <w:t xml:space="preserve">Yes. The same criteria apply to all nationalities. What matters is your occupation, points, evidence and the invitation process.</w:t>
      </w:r>
    </w:p>
    <w:p>
      <w:pPr>
        <w:pStyle w:val="Heading3"/>
      </w:pPr>
      <w:r>
        <w:t xml:space="preserve">What if I do not get an invitation?</w:t>
      </w:r>
    </w:p>
    <w:p>
      <w:pPr>
        <w:spacing w:after="160"/>
      </w:pPr>
      <w:r>
        <w:t xml:space="preserve">Consider improving your points, comparing other pathways such as state nomination or a regional visa, or exploring employer sponsorship. A backup plan matters.</w:t>
      </w:r>
    </w:p>
    <w:p>
      <w:pPr>
        <w:pStyle w:val="Heading3"/>
      </w:pPr>
      <w:r>
        <w:t xml:space="preserve">Do I need a migration agent?</w:t>
      </w:r>
    </w:p>
    <w:p>
      <w:pPr>
        <w:spacing w:after="160"/>
      </w:pPr>
      <w:r>
        <w:t xml:space="preserve">You do not have to use one, but a review before you spend money on assessments and tests can help you choose a realistic path. Make sure anyone you pay for immigration advice is appropriately authorised.</w:t>
      </w:r>
    </w:p>
    <w:p>
      <w:pPr>
        <w:pStyle w:val="Heading2"/>
      </w:pPr>
      <w:r>
        <w:t xml:space="preserve">Next Step</w:t>
      </w:r>
    </w:p>
    <w:p>
      <w:pPr>
        <w:spacing w:after="160"/>
      </w:pPr>
      <w:r>
        <w:t xml:space="preserve">If you are comparing skilled pathways, working out your points or planning your skills assessment and English test, book a free consultation with Migration Factor at [INSERT VERIFIED CONSULTATION URL]. Please bring your resume, your qualifications and your English test results, so the conversation can be specific.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sz w:val="40"/>
      <w:szCs w:val="40"/>
    </w:rPr>
  </w:style>
  <w:style w:type="paragraph" w:styleId="Heading2">
    <w:name w:val="Heading 2"/>
    <w:basedOn w:val="Normal"/>
    <w:next w:val="Normal"/>
    <w:qFormat/>
    <w:pPr>
      <w:spacing w:after="140" w:before="320"/>
      <w:outlineLvl w:val="1"/>
    </w:pPr>
    <w:rPr>
      <w:rFonts w:ascii="Calibri" w:cs="Calibri" w:eastAsia="Calibri" w:hAnsi="Calibri"/>
      <w:b/>
      <w:bCs/>
      <w:sz w:val="30"/>
      <w:szCs w:val="30"/>
    </w:rPr>
  </w:style>
  <w:style w:type="paragraph" w:styleId="Heading3">
    <w:name w:val="Heading 3"/>
    <w:basedOn w:val="Normal"/>
    <w:next w:val="Normal"/>
    <w:qFormat/>
    <w:pPr>
      <w:spacing w:after="100" w:before="240"/>
      <w:outlineLvl w:val="2"/>
    </w:pPr>
    <w:rPr>
      <w:rFonts w:ascii="Calibri" w:cs="Calibri" w:eastAsia="Calibri" w:hAnsi="Calibri"/>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2026-10-12T08:20:11.787Z</dcterms:created>
  <dcterms:modified xsi:type="dcterms:W3CDTF">2026-10-12T08:20:11.787Z</dcterms:modified>
</cp:coreProperties>
</file>

<file path=docProps/custom.xml><?xml version="1.0" encoding="utf-8"?>
<Properties xmlns="http://schemas.openxmlformats.org/officeDocument/2006/custom-properties" xmlns:vt="http://schemas.openxmlformats.org/officeDocument/2006/docPropsVTypes"/>
</file>