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CONEXÃO À REDE INTERNA DO INPE VIA POSTGRESQL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      Instale a versão </w:t>
      </w:r>
      <w:r w:rsidDel="00000000" w:rsidR="00000000" w:rsidRPr="00000000">
        <w:rPr>
          <w:b w:val="1"/>
          <w:bCs w:val="1"/>
          <w:rtl w:val="0"/>
        </w:rPr>
        <w:t xml:space="preserve">Long Term Release (LTR)</w:t>
      </w:r>
      <w:r w:rsidDel="00000000" w:rsidR="00000000" w:rsidRPr="00000000">
        <w:rPr>
          <w:rtl w:val="0"/>
        </w:rPr>
        <w:t xml:space="preserve"> mais recente do </w:t>
      </w:r>
      <w:r w:rsidDel="00000000" w:rsidR="00000000" w:rsidRPr="00000000">
        <w:rPr>
          <w:b w:val="1"/>
          <w:bCs w:val="1"/>
          <w:rtl w:val="0"/>
        </w:rPr>
        <w:t xml:space="preserve">QGIS (3.44)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Abra o QGIS 3.44.13-Bratislava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No painel “Navegador”, localize “PostgreSQL”</w:t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Camada → Gerenciador de fonte de dados </w:t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Exibir → Painéis →Navegador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Clique com o botão direito em “PostgreSQL” → Nova conexão...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Preencha os dados da conexão: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1"/>
        </w:numPr>
        <w:ind w:left="1080" w:hanging="360"/>
      </w:pPr>
      <w:r w:rsidDel="00000000" w:rsidR="00000000" w:rsidRPr="00000000">
        <w:rPr>
          <w:i w:val="1"/>
          <w:i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biomas_amostras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1"/>
        </w:numPr>
        <w:ind w:left="1080" w:hanging="360"/>
      </w:pPr>
      <w:r w:rsidDel="00000000" w:rsidR="00000000" w:rsidRPr="00000000">
        <w:rPr>
          <w:i w:val="1"/>
          <w:i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150.163.2.224</w:t>
      </w:r>
    </w:p>
    <w:p w:rsidR="00000000" w:rsidDel="00000000" w:rsidP="00000000" w:rsidRDefault="00000000" w:rsidRPr="00000000" w14:paraId="0000000D">
      <w:pPr>
        <w:numPr>
          <w:ilvl w:val="1"/>
          <w:numId w:val="21"/>
        </w:numPr>
        <w:ind w:left="1080" w:hanging="360"/>
      </w:pPr>
      <w:r w:rsidDel="00000000" w:rsidR="00000000" w:rsidRPr="00000000">
        <w:rPr>
          <w:i w:val="1"/>
          <w:iCs w:val="1"/>
          <w:rtl w:val="0"/>
        </w:rPr>
        <w:t xml:space="preserve">Porta</w:t>
      </w:r>
      <w:r w:rsidDel="00000000" w:rsidR="00000000" w:rsidRPr="00000000">
        <w:rPr>
          <w:rtl w:val="0"/>
        </w:rPr>
        <w:t xml:space="preserve">: 5432</w:t>
      </w:r>
    </w:p>
    <w:p w:rsidR="00000000" w:rsidDel="00000000" w:rsidP="00000000" w:rsidRDefault="00000000" w:rsidRPr="00000000" w14:paraId="0000000E">
      <w:pPr>
        <w:numPr>
          <w:ilvl w:val="1"/>
          <w:numId w:val="21"/>
        </w:numPr>
        <w:spacing w:after="0" w:afterAutospacing="0" w:lineRule="auto"/>
        <w:ind w:left="1080" w:hanging="360"/>
      </w:pPr>
      <w:r w:rsidDel="00000000" w:rsidR="00000000" w:rsidRPr="00000000">
        <w:rPr>
          <w:i w:val="1"/>
          <w:i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biomas_amostras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Configurar autenticação (usuário e senha):</w:t>
      </w:r>
    </w:p>
    <w:p w:rsidR="00000000" w:rsidDel="00000000" w:rsidP="00000000" w:rsidRDefault="00000000" w:rsidRPr="00000000" w14:paraId="00000010">
      <w:pPr>
        <w:numPr>
          <w:ilvl w:val="1"/>
          <w:numId w:val="21"/>
        </w:numPr>
        <w:ind w:left="1080" w:hanging="360"/>
      </w:pPr>
      <w:r w:rsidDel="00000000" w:rsidR="00000000" w:rsidRPr="00000000">
        <w:rPr>
          <w:rtl w:val="0"/>
        </w:rPr>
        <w:t xml:space="preserve">Vá em “Autenticação” e selecione “Básico”. Depois preencha:</w:t>
      </w:r>
    </w:p>
    <w:p w:rsidR="00000000" w:rsidDel="00000000" w:rsidP="00000000" w:rsidRDefault="00000000" w:rsidRPr="00000000" w14:paraId="00000011">
      <w:pPr>
        <w:numPr>
          <w:ilvl w:val="1"/>
          <w:numId w:val="21"/>
        </w:numPr>
        <w:ind w:left="1080" w:hanging="360"/>
      </w:pPr>
      <w:r w:rsidDel="00000000" w:rsidR="00000000" w:rsidRPr="00000000">
        <w:rPr>
          <w:i w:val="1"/>
          <w:iCs w:val="1"/>
          <w:rtl w:val="0"/>
        </w:rPr>
        <w:t xml:space="preserve">Usuário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user_amz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1"/>
        </w:numPr>
        <w:spacing w:after="0" w:afterAutospacing="0" w:lineRule="auto"/>
        <w:ind w:left="1080" w:hanging="360"/>
      </w:pPr>
      <w:r w:rsidDel="00000000" w:rsidR="00000000" w:rsidRPr="00000000">
        <w:rPr>
          <w:i w:val="1"/>
          <w:iCs w:val="1"/>
          <w:rtl w:val="0"/>
        </w:rPr>
        <w:t xml:space="preserve">Palavra-passe: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biomaamazonia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Clicar em “Apenas olhar no esquema ‘público’.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Clique em OK para salvar.</w:t>
      </w:r>
    </w:p>
    <w:p w:rsidR="00000000" w:rsidDel="00000000" w:rsidP="00000000" w:rsidRDefault="00000000" w:rsidRPr="00000000" w14:paraId="00000015">
      <w:pPr>
        <w:spacing w:after="20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33841" cy="4186238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841" cy="418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CONEXÃO HOME OFFICE COM WFS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Abra o QGIS 3.44.13 Bratislava.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painel “Navegador”, localize “WFS/OGC API”, depois clique com o botão direito em “Nova conexão…”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Preencha os dados da conexão: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Tipo “Básico”. Preencha os seguintes campos: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lineRule="auto"/>
        <w:ind w:left="108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biomas_amostras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lineRule="auto"/>
        <w:ind w:left="108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https://terrabrasilis.dpi.inpe.br/production/geoserver/biomasamostras/ows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Configurar autenticação: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lineRule="auto"/>
        <w:ind w:left="1080" w:hanging="360"/>
      </w:pPr>
      <w:r w:rsidDel="00000000" w:rsidR="00000000" w:rsidRPr="00000000">
        <w:rPr>
          <w:rtl w:val="0"/>
        </w:rPr>
        <w:t xml:space="preserve">Tipo “Básico”. Preencha os seguintes campos: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ind w:left="1080" w:hanging="360"/>
      </w:pPr>
      <w:r w:rsidDel="00000000" w:rsidR="00000000" w:rsidRPr="00000000">
        <w:rPr>
          <w:i w:val="1"/>
          <w:iCs w:val="1"/>
          <w:rtl w:val="0"/>
        </w:rPr>
        <w:t xml:space="preserve">Usuário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ba_users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0" w:afterAutospacing="0" w:lineRule="auto"/>
        <w:ind w:left="1080" w:hanging="360"/>
      </w:pPr>
      <w:r w:rsidDel="00000000" w:rsidR="00000000" w:rsidRPr="00000000">
        <w:rPr>
          <w:i w:val="1"/>
          <w:iCs w:val="1"/>
          <w:rtl w:val="0"/>
        </w:rPr>
        <w:t xml:space="preserve">Palavra-passe</w:t>
      </w:r>
      <w:r w:rsidDel="00000000" w:rsidR="00000000" w:rsidRPr="00000000">
        <w:rPr>
          <w:rtl w:val="0"/>
        </w:rPr>
        <w:t xml:space="preserve">: @m0str@$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Ajustar opções WFS (IMPORTANTE):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ind w:left="1080" w:hanging="360"/>
      </w:pPr>
      <w:r w:rsidDel="00000000" w:rsidR="00000000" w:rsidRPr="00000000">
        <w:rPr>
          <w:i w:val="1"/>
          <w:iCs w:val="1"/>
          <w:rtl w:val="0"/>
        </w:rPr>
        <w:t xml:space="preserve">Versão</w:t>
      </w:r>
      <w:r w:rsidDel="00000000" w:rsidR="00000000" w:rsidRPr="00000000">
        <w:rPr>
          <w:rtl w:val="0"/>
        </w:rPr>
        <w:t xml:space="preserve">: 2.0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ind w:left="10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Feature paging</w:t>
      </w:r>
      <w:r w:rsidDel="00000000" w:rsidR="00000000" w:rsidRPr="00000000">
        <w:rPr>
          <w:rtl w:val="0"/>
        </w:rPr>
        <w:t xml:space="preserve">: Default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lineRule="auto"/>
        <w:ind w:left="1080" w:hanging="360"/>
      </w:pPr>
      <w:r w:rsidDel="00000000" w:rsidR="00000000" w:rsidRPr="00000000">
        <w:rPr>
          <w:i w:val="1"/>
          <w:iCs w:val="1"/>
          <w:rtl w:val="0"/>
        </w:rPr>
        <w:t xml:space="preserve">Tamanho de página</w:t>
      </w:r>
      <w:r w:rsidDel="00000000" w:rsidR="00000000" w:rsidRPr="00000000">
        <w:rPr>
          <w:rtl w:val="0"/>
        </w:rPr>
        <w:t xml:space="preserve">: 10000000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ind w:left="1080" w:hanging="360"/>
      </w:pPr>
      <w:r w:rsidDel="00000000" w:rsidR="00000000" w:rsidRPr="00000000">
        <w:rPr>
          <w:rtl w:val="0"/>
        </w:rPr>
        <w:t xml:space="preserve">[x] Ignore o eixo de orientação (WFS 1.1/WFS 2.0)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0" w:afterAutospacing="0" w:lineRule="auto"/>
        <w:ind w:left="1080" w:hanging="360"/>
      </w:pPr>
      <w:r w:rsidDel="00000000" w:rsidR="00000000" w:rsidRPr="00000000">
        <w:rPr>
          <w:rtl w:val="0"/>
        </w:rPr>
        <w:t xml:space="preserve">[x] Inverter orientação do eixo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200" w:lineRule="auto"/>
        <w:ind w:left="1080" w:hanging="360"/>
      </w:pPr>
      <w:r w:rsidDel="00000000" w:rsidR="00000000" w:rsidRPr="00000000">
        <w:rPr>
          <w:rtl w:val="0"/>
        </w:rPr>
        <w:t xml:space="preserve">Clique em OK para salvar.</w:t>
      </w:r>
    </w:p>
    <w:p w:rsidR="00000000" w:rsidDel="00000000" w:rsidP="00000000" w:rsidRDefault="00000000" w:rsidRPr="00000000" w14:paraId="00000029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3560999" cy="4205288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999" cy="4205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ATENÇÃO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projeto é distribuído sob a licença GNU General Public License v3.0 (GPL-3.0). 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Você é livre para usar, estudar, modificar e distribuir este software, desde que mantenha os avisos de copyright e a licença original em qualquer cópia ou trabalho derivado, conforme exigido pela GPL-3.0.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MANUAL DE USO DO PLUGIN NA REDE INTERNA DO INPE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hanging="360"/>
        <w:rPr/>
      </w:pPr>
      <w:r w:rsidDel="00000000" w:rsidR="00000000" w:rsidRPr="00000000">
        <w:rPr>
          <w:rtl w:val="0"/>
        </w:rPr>
        <w:t xml:space="preserve">Instale o Plugin a partir do ZIP: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https://github.com/migualex/sample-design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“Entrar”:</w:t>
      </w:r>
    </w:p>
    <w:p w:rsidR="00000000" w:rsidDel="00000000" w:rsidP="00000000" w:rsidRDefault="00000000" w:rsidRPr="00000000" w14:paraId="00000033">
      <w:pPr>
        <w:ind w:left="720" w:hanging="360"/>
        <w:rPr/>
      </w:pPr>
      <w:r w:rsidDel="00000000" w:rsidR="00000000" w:rsidRPr="00000000">
        <w:rPr>
          <w:rtl w:val="0"/>
        </w:rPr>
        <w:t xml:space="preserve">Vai aparecer a tela de Login:</w:t>
      </w:r>
    </w:p>
    <w:p w:rsidR="00000000" w:rsidDel="00000000" w:rsidP="00000000" w:rsidRDefault="00000000" w:rsidRPr="00000000" w14:paraId="00000034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13663" cy="3779879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3663" cy="3779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09763" cy="378113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37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hanging="360"/>
        <w:rPr/>
      </w:pPr>
      <w:r w:rsidDel="00000000" w:rsidR="00000000" w:rsidRPr="00000000">
        <w:rPr>
          <w:rtl w:val="0"/>
        </w:rPr>
        <w:t xml:space="preserve">      2.  “Entre</w:t>
      </w:r>
      <w:r w:rsidDel="00000000" w:rsidR="00000000" w:rsidRPr="00000000">
        <w:rPr>
          <w:rtl w:val="0"/>
        </w:rPr>
        <w:t xml:space="preserve">” com um usuário já cadastrado. Caso ainda não possua acesso, clique em “Criar conta” e realize o cadastro.</w:t>
      </w:r>
    </w:p>
    <w:p w:rsidR="00000000" w:rsidDel="00000000" w:rsidP="00000000" w:rsidRDefault="00000000" w:rsidRPr="00000000" w14:paraId="00000037">
      <w:pPr>
        <w:ind w:left="720" w:hanging="360"/>
        <w:rPr/>
      </w:pPr>
      <w:r w:rsidDel="00000000" w:rsidR="00000000" w:rsidRPr="00000000">
        <w:rPr>
          <w:rtl w:val="0"/>
        </w:rPr>
        <w:t xml:space="preserve">      3.  Após o login, será aberta uma camada com o padrão: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[Projeto] [Bioma] [Usuário]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2227988</wp:posOffset>
            </wp:positionH>
            <wp:positionV relativeFrom="paragraph">
              <wp:posOffset>114300</wp:posOffset>
            </wp:positionV>
            <wp:extent cx="2332763" cy="2378865"/>
            <wp:effectExtent b="0" l="0" r="0" t="0"/>
            <wp:wrapTopAndBottom distB="114300" distT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2763" cy="2378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Exemplo: Prodes Amazônia [miguel.cunha]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Importante: utilize sempre essa camada para edição, pois ela está conectada diretamente ao banco de dados.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Funcionalidades do plugin: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Selecione uma das ferramentas de desenho disponíveis: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Quadrado pré-definido (</w:t>
      </w:r>
      <w:r w:rsidDel="00000000" w:rsidR="00000000" w:rsidRPr="00000000">
        <w:rPr>
          <w:rtl w:val="0"/>
        </w:rPr>
        <w:t xml:space="preserve">10 px</w:t>
      </w:r>
      <w:r w:rsidDel="00000000" w:rsidR="00000000" w:rsidRPr="00000000">
        <w:rPr>
          <w:rtl w:val="0"/>
        </w:rPr>
        <w:t xml:space="preserve">) ou Polígono livre.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 escala máxima de 1:10.000 para realizar edição das amostras.</w:t>
      </w:r>
    </w:p>
    <w:p w:rsidR="00000000" w:rsidDel="00000000" w:rsidP="00000000" w:rsidRDefault="00000000" w:rsidRPr="00000000" w14:paraId="00000040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71900" cy="156447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110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56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Contagem de Amostras: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sistema apresenta dois tipos de contagem: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Sessão: exibe a quantidade de amostras criadas durante a sessão atual.</w:t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Filtros disponíveis: Tile, Ecorregião.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Totais: exibe a quantidade total de amostras armazenadas no banco de dados.</w:t>
      </w:r>
    </w:p>
    <w:p w:rsidR="00000000" w:rsidDel="00000000" w:rsidP="00000000" w:rsidRDefault="00000000" w:rsidRPr="00000000" w14:paraId="00000046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Filtros disponíveis: Tile, Ecorregião, Usuário.</w:t>
      </w:r>
    </w:p>
    <w:p w:rsidR="00000000" w:rsidDel="00000000" w:rsidP="00000000" w:rsidRDefault="00000000" w:rsidRPr="00000000" w14:paraId="00000047">
      <w:pPr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146638</wp:posOffset>
            </wp:positionV>
            <wp:extent cx="2579879" cy="3932962"/>
            <wp:effectExtent b="0" l="0" r="0" t="0"/>
            <wp:wrapTopAndBottom distB="114300" distT="11430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9879" cy="3932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3219450</wp:posOffset>
            </wp:positionH>
            <wp:positionV relativeFrom="paragraph">
              <wp:posOffset>142875</wp:posOffset>
            </wp:positionV>
            <wp:extent cx="2581275" cy="3925085"/>
            <wp:effectExtent b="0" l="0" r="0" t="0"/>
            <wp:wrapTopAndBottom distB="114300" distT="11430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925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Relatório: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Botão de “Gerar Relatório” para obter os quantitativos totais registrados no banco de dados.</w:t>
      </w:r>
    </w:p>
    <w:p w:rsidR="00000000" w:rsidDel="00000000" w:rsidP="00000000" w:rsidRDefault="00000000" w:rsidRPr="00000000" w14:paraId="0000004B">
      <w:pPr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23363" cy="3849042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3363" cy="3849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Ferramentas de Edição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10"/>
        </w:numPr>
        <w:spacing w:after="0" w:before="0" w:lineRule="auto"/>
        <w:ind w:left="1440" w:hanging="360"/>
        <w:rPr>
          <w:sz w:val="22"/>
          <w:szCs w:val="22"/>
          <w:u w:val="none"/>
        </w:rPr>
      </w:pPr>
      <w:bookmarkStart w:colFirst="0" w:colLast="0" w:name="_7lkbaz9r7vyt" w:id="0"/>
      <w:bookmarkEnd w:id="0"/>
      <w:r w:rsidDel="00000000" w:rsidR="00000000" w:rsidRPr="00000000">
        <w:rPr>
          <w:sz w:val="22"/>
          <w:szCs w:val="22"/>
          <w:rtl w:val="0"/>
        </w:rPr>
        <w:t xml:space="preserve">Botão “Desfazer”: </w:t>
      </w:r>
      <w:r w:rsidDel="00000000" w:rsidR="00000000" w:rsidRPr="00000000">
        <w:rPr>
          <w:sz w:val="22"/>
          <w:szCs w:val="22"/>
          <w:rtl w:val="0"/>
        </w:rPr>
        <w:t xml:space="preserve">Remove</w:t>
      </w:r>
      <w:r w:rsidDel="00000000" w:rsidR="00000000" w:rsidRPr="00000000">
        <w:rPr>
          <w:sz w:val="22"/>
          <w:szCs w:val="22"/>
          <w:rtl w:val="0"/>
        </w:rPr>
        <w:t xml:space="preserve"> a última alteração realizada.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10"/>
        </w:numPr>
        <w:spacing w:after="0" w:before="0" w:lineRule="auto"/>
        <w:ind w:left="1440" w:hanging="360"/>
        <w:rPr>
          <w:sz w:val="22"/>
          <w:szCs w:val="22"/>
          <w:u w:val="none"/>
        </w:rPr>
      </w:pPr>
      <w:bookmarkStart w:colFirst="0" w:colLast="0" w:name="_mszdcvj7vpeo" w:id="1"/>
      <w:bookmarkEnd w:id="1"/>
      <w:r w:rsidDel="00000000" w:rsidR="00000000" w:rsidRPr="00000000">
        <w:rPr>
          <w:sz w:val="22"/>
          <w:szCs w:val="22"/>
          <w:rtl w:val="0"/>
        </w:rPr>
        <w:t xml:space="preserve">Botão “Refazer”: </w:t>
      </w:r>
      <w:r w:rsidDel="00000000" w:rsidR="00000000" w:rsidRPr="00000000">
        <w:rPr>
          <w:sz w:val="22"/>
          <w:szCs w:val="22"/>
          <w:rtl w:val="0"/>
        </w:rPr>
        <w:t xml:space="preserve">Restaura</w:t>
      </w:r>
      <w:r w:rsidDel="00000000" w:rsidR="00000000" w:rsidRPr="00000000">
        <w:rPr>
          <w:sz w:val="22"/>
          <w:szCs w:val="22"/>
          <w:rtl w:val="0"/>
        </w:rPr>
        <w:t xml:space="preserve"> a última alteração desfeita.</w:t>
      </w:r>
    </w:p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>
          <w:rtl w:val="0"/>
        </w:rPr>
        <w:t xml:space="preserve">Ambas alterações são aplicadas diretamente no banco de dados e na tabela de atributos.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Botão “Atualizar Mapa”: Atualiza a visualização do mapa e carrega os dados mais recentes retornados pelo banco de dados.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Administrador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Botão “Gerenciar Classes”: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  <w:t xml:space="preserve">Permite: Adicionar classes e Excluir classes.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Botão “Gerenciar Usuários”: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  <w:t xml:space="preserve">Permite: Conceder ou remover permissão de Administrador e de Auditor.</w:t>
      </w:r>
    </w:p>
    <w:p w:rsidR="00000000" w:rsidDel="00000000" w:rsidP="00000000" w:rsidRDefault="00000000" w:rsidRPr="00000000" w14:paraId="00000058">
      <w:pPr>
        <w:ind w:left="0" w:firstLine="0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714750" cy="629619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29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Botão “Selecionar Geopackage e Submeter”: Selecione o arquivo Geopackage desejado. Clique em Submeter para realizar o envio para o banco (FUNÇÃO DESCONTINUADA APÓS A FUNCIONALIDADE DO WFS, MAS O BOTÃO ESTÁ FUNCIONANDO). A ideia era que o administrador pudesse subir as amostras dos intérpretes coletadas no home-office, a partir da rede do INPE.</w:t>
      </w:r>
    </w:p>
    <w:p w:rsidR="00000000" w:rsidDel="00000000" w:rsidP="00000000" w:rsidRDefault="00000000" w:rsidRPr="00000000" w14:paraId="0000005A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71975" cy="7468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199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74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Auditor</w:t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  <w:t xml:space="preserve">Permissões disponíveis: Adicionar, Excluir e Reclassificar amostras.</w:t>
      </w:r>
    </w:p>
    <w:p w:rsidR="00000000" w:rsidDel="00000000" w:rsidP="00000000" w:rsidRDefault="00000000" w:rsidRPr="00000000" w14:paraId="0000005E">
      <w:pPr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14450" cy="1343025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Botão “Reclass”: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Clique na ferramenta “Selecionar Feições”: 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61975" cy="344411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139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344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Selecione uma feição desejada no mapa.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Escolha a nova classe na lista de classes.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Clique no botão “</w:t>
      </w:r>
      <w:r w:rsidDel="00000000" w:rsidR="00000000" w:rsidRPr="00000000">
        <w:rPr>
          <w:rtl w:val="0"/>
        </w:rPr>
        <w:t xml:space="preserve">Reclass</w:t>
      </w:r>
      <w:r w:rsidDel="00000000" w:rsidR="00000000" w:rsidRPr="00000000">
        <w:rPr>
          <w:rtl w:val="0"/>
        </w:rPr>
        <w:t xml:space="preserve"> (Auditoria)”.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1247775</wp:posOffset>
            </wp:positionH>
            <wp:positionV relativeFrom="paragraph">
              <wp:posOffset>276225</wp:posOffset>
            </wp:positionV>
            <wp:extent cx="4381500" cy="1114425"/>
            <wp:effectExtent b="0" l="0" r="0" t="0"/>
            <wp:wrapTopAndBottom distB="114300" distT="11430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Confirme </w:t>
      </w:r>
      <w:r w:rsidDel="00000000" w:rsidR="00000000" w:rsidRPr="00000000">
        <w:rPr>
          <w:rtl w:val="0"/>
        </w:rPr>
        <w:t xml:space="preserve">a alteração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19400" cy="100965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Botão “Sair” para </w:t>
      </w:r>
      <w:r w:rsidDel="00000000" w:rsidR="00000000" w:rsidRPr="00000000">
        <w:rPr>
          <w:rtl w:val="0"/>
        </w:rPr>
        <w:t xml:space="preserve">Encerrar Sessão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Clique em Sair para finalizar o acesso ao sistema. A camada de amostras será salva automaticamente.</w:t>
      </w:r>
    </w:p>
    <w:p w:rsidR="00000000" w:rsidDel="00000000" w:rsidP="00000000" w:rsidRDefault="00000000" w:rsidRPr="00000000" w14:paraId="0000006A">
      <w:pPr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7675" cy="1238250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MANUAL DE USO DO PLUGIN HOME OFFICE COM WFS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Crie uma conexão com o Geopackage: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Baixe o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geopackage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Descompacte o 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Clicar com botão direito em cima de Geopackage no navegador → Nova Conexão → projeto_bioma_amostras.gpkg </w:t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  <w:t xml:space="preserve">Exemplos: prodes_amz_amostras.gpkg , vs_ptn_amostras.gpkg , etc.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Abra o projeto do QGIS “</w:t>
      </w:r>
      <w:r w:rsidDel="00000000" w:rsidR="00000000" w:rsidRPr="00000000">
        <w:rPr>
          <w:rtl w:val="0"/>
        </w:rPr>
        <w:t xml:space="preserve">amazonia</w:t>
      </w:r>
      <w:r w:rsidDel="00000000" w:rsidR="00000000" w:rsidRPr="00000000">
        <w:rPr>
          <w:rtl w:val="0"/>
        </w:rPr>
        <w:t xml:space="preserve">” contido no arquivo: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66975" cy="10477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Feito isso, irá abrir todas as camadas dentro do </w:t>
      </w:r>
      <w:r w:rsidDel="00000000" w:rsidR="00000000" w:rsidRPr="00000000">
        <w:rPr>
          <w:rtl w:val="0"/>
        </w:rPr>
        <w:t xml:space="preserve">gpkg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tiles_amz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subregioes_amz</w:t>
      </w:r>
      <w:r w:rsidDel="00000000" w:rsidR="00000000" w:rsidRPr="00000000">
        <w:rPr>
          <w:rtl w:val="0"/>
        </w:rPr>
        <w:t xml:space="preserve">. Essas camadas serão utilizadas para fazer a intersecção por tile e ecorregião nas colunas respectivas.</w:t>
      </w:r>
    </w:p>
    <w:p w:rsidR="00000000" w:rsidDel="00000000" w:rsidP="00000000" w:rsidRDefault="00000000" w:rsidRPr="00000000" w14:paraId="00000077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52750" cy="12763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Clique duas vezes sobre a camada no WFS para adicioná-la ao seu projeto.</w:t>
      </w:r>
    </w:p>
    <w:p w:rsidR="00000000" w:rsidDel="00000000" w:rsidP="00000000" w:rsidRDefault="00000000" w:rsidRPr="00000000" w14:paraId="00000079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33625" cy="124215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54876" l="200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4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Abra o Plugin.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Clique em “Abrir Geopackage” pelo plugin.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Procure pela geopackage “</w:t>
      </w:r>
      <w:r w:rsidDel="00000000" w:rsidR="00000000" w:rsidRPr="00000000">
        <w:rPr>
          <w:rtl w:val="0"/>
        </w:rPr>
        <w:t xml:space="preserve">prodes_amz_amostras.gpkg</w:t>
      </w:r>
      <w:r w:rsidDel="00000000" w:rsidR="00000000" w:rsidRPr="00000000">
        <w:rPr>
          <w:rtl w:val="0"/>
        </w:rPr>
        <w:t xml:space="preserve">” localmente na sua máquina.</w:t>
      </w:r>
    </w:p>
    <w:p w:rsidR="00000000" w:rsidDel="00000000" w:rsidP="00000000" w:rsidRDefault="00000000" w:rsidRPr="00000000" w14:paraId="0000007E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67300" cy="8286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Irá abrir “</w:t>
      </w:r>
      <w:r w:rsidDel="00000000" w:rsidR="00000000" w:rsidRPr="00000000">
        <w:rPr>
          <w:b w:val="1"/>
          <w:bCs w:val="1"/>
          <w:rtl w:val="0"/>
        </w:rPr>
        <w:t xml:space="preserve">entrada_amostras</w:t>
      </w:r>
      <w:r w:rsidDel="00000000" w:rsidR="00000000" w:rsidRPr="00000000">
        <w:rPr>
          <w:b w:val="1"/>
          <w:bCs w:val="1"/>
          <w:rtl w:val="0"/>
        </w:rPr>
        <w:t xml:space="preserve">” como camada de edição.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Informe o </w:t>
      </w:r>
      <w:r w:rsidDel="00000000" w:rsidR="00000000" w:rsidRPr="00000000">
        <w:rPr>
          <w:rtl w:val="0"/>
        </w:rPr>
        <w:t xml:space="preserve">Nome</w:t>
      </w:r>
      <w:r w:rsidDel="00000000" w:rsidR="00000000" w:rsidRPr="00000000">
        <w:rPr>
          <w:rtl w:val="0"/>
        </w:rPr>
        <w:t xml:space="preserve"> do Analista.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Utilize o mesmo nome de usuário cadastrado (nome.sobrenome) no banco de dados.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Selecione o Bioma.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Selecione o Projeto.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utilize sempre a camada </w:t>
      </w: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entrada_amostras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 do arquivo </w:t>
      </w:r>
      <w:r w:rsidDel="00000000" w:rsidR="00000000" w:rsidRPr="00000000">
        <w:rPr>
          <w:rtl w:val="0"/>
        </w:rPr>
        <w:t xml:space="preserve">prodes_amz_amostras</w:t>
      </w:r>
      <w:r w:rsidDel="00000000" w:rsidR="00000000" w:rsidRPr="00000000">
        <w:rPr>
          <w:rtl w:val="0"/>
        </w:rPr>
        <w:t xml:space="preserve"> para editar a coleta, pois ela contém as colunas e os atributos necessários para garantir a compatibilidade com a camada armazenada no banco de dados, permitindo a execução correta do processo via WFS. </w:t>
      </w:r>
    </w:p>
    <w:p w:rsidR="00000000" w:rsidDel="00000000" w:rsidP="00000000" w:rsidRDefault="00000000" w:rsidRPr="00000000" w14:paraId="00000085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95339" cy="3026173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339" cy="3026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DICA: </w:t>
      </w:r>
      <w:r w:rsidDel="00000000" w:rsidR="00000000" w:rsidRPr="00000000">
        <w:rPr>
          <w:rtl w:val="0"/>
        </w:rPr>
        <w:t xml:space="preserve">Filtre as camadas pelo Tile que está interpretando para deixar o arquivo mais leve.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do plugin: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Selecione uma das ferramentas de desenho disponíveis: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Quadrado pré-definido (</w:t>
      </w:r>
      <w:r w:rsidDel="00000000" w:rsidR="00000000" w:rsidRPr="00000000">
        <w:rPr>
          <w:rtl w:val="0"/>
        </w:rPr>
        <w:t xml:space="preserve">10 px</w:t>
      </w:r>
      <w:r w:rsidDel="00000000" w:rsidR="00000000" w:rsidRPr="00000000">
        <w:rPr>
          <w:rtl w:val="0"/>
        </w:rPr>
        <w:t xml:space="preserve">) ou Polígono livre.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Utilize escala máxima de 1:10.000 para realizar a interpretação e edição das amostras.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Contagem de Amostras: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O sistema apresenta um tipo de contagem: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Sessão: Exibe a quantidade de amostras criadas durante a sessão atual.</w:t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  <w:t xml:space="preserve">Filtros disponíveis: Tile, Ecorregião.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Relatório: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Clique em Gerar Relatório para obter os quantitativos totais registrados no banco de dados.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Ferramentas de Edição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numPr>
          <w:ilvl w:val="0"/>
          <w:numId w:val="13"/>
        </w:numPr>
        <w:spacing w:after="0" w:before="0" w:lineRule="auto"/>
        <w:ind w:left="1440" w:hanging="360"/>
        <w:rPr>
          <w:sz w:val="22"/>
          <w:szCs w:val="22"/>
          <w:u w:val="none"/>
        </w:rPr>
      </w:pPr>
      <w:bookmarkStart w:colFirst="0" w:colLast="0" w:name="_51311sjf9pmw" w:id="2"/>
      <w:bookmarkEnd w:id="2"/>
      <w:r w:rsidDel="00000000" w:rsidR="00000000" w:rsidRPr="00000000">
        <w:rPr>
          <w:sz w:val="22"/>
          <w:szCs w:val="22"/>
          <w:rtl w:val="0"/>
        </w:rPr>
        <w:t xml:space="preserve">Desfazer: </w:t>
      </w:r>
      <w:r w:rsidDel="00000000" w:rsidR="00000000" w:rsidRPr="00000000">
        <w:rPr>
          <w:sz w:val="22"/>
          <w:szCs w:val="22"/>
          <w:rtl w:val="0"/>
        </w:rPr>
        <w:t xml:space="preserve">Remove</w:t>
      </w:r>
      <w:r w:rsidDel="00000000" w:rsidR="00000000" w:rsidRPr="00000000">
        <w:rPr>
          <w:sz w:val="22"/>
          <w:szCs w:val="22"/>
          <w:rtl w:val="0"/>
        </w:rPr>
        <w:t xml:space="preserve"> a última alteração realizada.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numPr>
          <w:ilvl w:val="0"/>
          <w:numId w:val="13"/>
        </w:numPr>
        <w:spacing w:after="0" w:before="0" w:lineRule="auto"/>
        <w:ind w:left="1440" w:hanging="360"/>
        <w:rPr>
          <w:sz w:val="22"/>
          <w:szCs w:val="22"/>
          <w:u w:val="none"/>
        </w:rPr>
      </w:pPr>
      <w:bookmarkStart w:colFirst="0" w:colLast="0" w:name="_cw1nxc9l89aa" w:id="3"/>
      <w:bookmarkEnd w:id="3"/>
      <w:r w:rsidDel="00000000" w:rsidR="00000000" w:rsidRPr="00000000">
        <w:rPr>
          <w:sz w:val="22"/>
          <w:szCs w:val="22"/>
          <w:rtl w:val="0"/>
        </w:rPr>
        <w:t xml:space="preserve">Refazer: </w:t>
      </w:r>
      <w:r w:rsidDel="00000000" w:rsidR="00000000" w:rsidRPr="00000000">
        <w:rPr>
          <w:sz w:val="22"/>
          <w:szCs w:val="22"/>
          <w:rtl w:val="0"/>
        </w:rPr>
        <w:t xml:space="preserve">Restaura</w:t>
      </w:r>
      <w:r w:rsidDel="00000000" w:rsidR="00000000" w:rsidRPr="00000000">
        <w:rPr>
          <w:sz w:val="22"/>
          <w:szCs w:val="22"/>
          <w:rtl w:val="0"/>
        </w:rPr>
        <w:t xml:space="preserve"> a última alteração desfeita.</w:t>
      </w:r>
    </w:p>
    <w:p w:rsidR="00000000" w:rsidDel="00000000" w:rsidP="00000000" w:rsidRDefault="00000000" w:rsidRPr="00000000" w14:paraId="00000097">
      <w:pPr>
        <w:ind w:firstLine="720"/>
        <w:rPr/>
      </w:pPr>
      <w:r w:rsidDel="00000000" w:rsidR="00000000" w:rsidRPr="00000000">
        <w:rPr>
          <w:rtl w:val="0"/>
        </w:rPr>
        <w:t xml:space="preserve">Ambas modificações são aplicadas diretamente no Geopackage e na tabela de atributos.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Exportação para Uso Interno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numPr>
          <w:ilvl w:val="0"/>
          <w:numId w:val="4"/>
        </w:numPr>
        <w:spacing w:after="0" w:before="0" w:lineRule="auto"/>
        <w:ind w:left="1440" w:hanging="360"/>
        <w:rPr>
          <w:sz w:val="22"/>
          <w:szCs w:val="22"/>
          <w:u w:val="none"/>
        </w:rPr>
      </w:pPr>
      <w:bookmarkStart w:colFirst="0" w:colLast="0" w:name="_kgpsfeivmc5t" w:id="4"/>
      <w:bookmarkEnd w:id="4"/>
      <w:r w:rsidDel="00000000" w:rsidR="00000000" w:rsidRPr="00000000">
        <w:rPr>
          <w:sz w:val="22"/>
          <w:szCs w:val="22"/>
          <w:rtl w:val="0"/>
        </w:rPr>
        <w:t xml:space="preserve">Botão "Exportar": Utilize esta opção quando desejar exportar o geopackage para sua máquina.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Exportação para WFS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numPr>
          <w:ilvl w:val="0"/>
          <w:numId w:val="18"/>
        </w:numPr>
        <w:spacing w:after="0" w:before="0" w:lineRule="auto"/>
        <w:ind w:left="1440" w:hanging="360"/>
        <w:rPr>
          <w:sz w:val="22"/>
          <w:szCs w:val="22"/>
          <w:u w:val="none"/>
        </w:rPr>
      </w:pPr>
      <w:bookmarkStart w:colFirst="0" w:colLast="0" w:name="_29l7mehurqhl" w:id="5"/>
      <w:bookmarkEnd w:id="5"/>
      <w:r w:rsidDel="00000000" w:rsidR="00000000" w:rsidRPr="00000000">
        <w:rPr>
          <w:sz w:val="22"/>
          <w:szCs w:val="22"/>
          <w:rtl w:val="0"/>
        </w:rPr>
        <w:t xml:space="preserve">Botão "Exportar para WFS": Utilize esta opção quando desejar exportar a coleta do home-office para o banco de dados.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Procedimento: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Selecione a Camada WFS de Destino: </w:t>
      </w:r>
      <w:r w:rsidDel="00000000" w:rsidR="00000000" w:rsidRPr="00000000">
        <w:rPr>
          <w:rtl w:val="0"/>
        </w:rPr>
        <w:t xml:space="preserve">prodes_amz_2026</w:t>
      </w:r>
      <w:r w:rsidDel="00000000" w:rsidR="00000000" w:rsidRPr="00000000">
        <w:rPr>
          <w:rtl w:val="0"/>
        </w:rPr>
        <w:t xml:space="preserve"> (carregada a partir do WFS).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Selecione a Camada de Entrada: sempre essa </w:t>
      </w:r>
      <w:r w:rsidDel="00000000" w:rsidR="00000000" w:rsidRPr="00000000">
        <w:rPr>
          <w:rtl w:val="0"/>
        </w:rPr>
        <w:t xml:space="preserve">entrada_amostras</w:t>
      </w:r>
      <w:r w:rsidDel="00000000" w:rsidR="00000000" w:rsidRPr="00000000">
        <w:rPr>
          <w:rtl w:val="0"/>
        </w:rPr>
        <w:t xml:space="preserve"> (camada de edição).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Informe o Tile trabalhado.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Clique em Executar.</w:t>
      </w:r>
    </w:p>
    <w:p w:rsidR="00000000" w:rsidDel="00000000" w:rsidP="00000000" w:rsidRDefault="00000000" w:rsidRPr="00000000" w14:paraId="000000A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429250" cy="2057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Durante a exportação é realizada automaticamente uma operação de diferença espacial entre os dados locais e os dados já existentes no banco.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Amostras duplicadas são descartadas automaticamente.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Apenas feições novas são enviadas para o banco de dados.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Após a exportação, o analista pode continuar trabalhando normalmente na mesma camada local de amostras.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Fechar Geopackage: 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Ao finalizar as atividades: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“Fechar Geopackage” e a camada de amostras será salva automaticamente.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Encerre a sessão. </w:t>
      </w:r>
    </w:p>
    <w:p w:rsidR="00000000" w:rsidDel="00000000" w:rsidP="00000000" w:rsidRDefault="00000000" w:rsidRPr="00000000" w14:paraId="000000AF">
      <w:pPr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8650" cy="1219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Submeter a coleta de amostras para o banco (home office):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</w:pPr>
      <w:r w:rsidDel="00000000" w:rsidR="00000000" w:rsidRPr="00000000">
        <w:rPr>
          <w:rtl w:val="0"/>
        </w:rPr>
        <w:t xml:space="preserve">Abra as opções em ‘</w:t>
      </w:r>
      <w:r w:rsidDel="00000000" w:rsidR="00000000" w:rsidRPr="00000000">
        <w:rPr>
          <w:rtl w:val="0"/>
        </w:rPr>
        <w:t xml:space="preserve">biomas_amostras</w:t>
      </w:r>
      <w:r w:rsidDel="00000000" w:rsidR="00000000" w:rsidRPr="00000000">
        <w:rPr>
          <w:rtl w:val="0"/>
        </w:rPr>
        <w:t xml:space="preserve">’ (“WFS / OGC API - Feições”), e clique duas vezes na camada ‘prodes_amz_2026’: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43163" cy="101917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1179" r="316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</w:pPr>
      <w:r w:rsidDel="00000000" w:rsidR="00000000" w:rsidRPr="00000000">
        <w:rPr>
          <w:rtl w:val="0"/>
        </w:rPr>
        <w:t xml:space="preserve">Com a camada ‘</w:t>
      </w:r>
      <w:r w:rsidDel="00000000" w:rsidR="00000000" w:rsidRPr="00000000">
        <w:rPr>
          <w:rtl w:val="0"/>
        </w:rPr>
        <w:t xml:space="preserve">prodes_amz_2026</w:t>
      </w:r>
      <w:r w:rsidDel="00000000" w:rsidR="00000000" w:rsidRPr="00000000">
        <w:rPr>
          <w:rtl w:val="0"/>
        </w:rPr>
        <w:t xml:space="preserve">’ já selecionada, vá para o final da ferramenta Sample Design e selecione a opção “Exportar para WFS”: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8088" cy="21336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34091" l="2184" r="2306" t="5438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Em “Camada WFS de destino” selecione ‘prodes_amz_2026’ e em “Camada de entrada”, selecione ‘</w:t>
      </w:r>
      <w:r w:rsidDel="00000000" w:rsidR="00000000" w:rsidRPr="00000000">
        <w:rPr>
          <w:rtl w:val="0"/>
        </w:rPr>
        <w:t xml:space="preserve">entrada_amostras</w:t>
      </w:r>
      <w:r w:rsidDel="00000000" w:rsidR="00000000" w:rsidRPr="00000000">
        <w:rPr>
          <w:rtl w:val="0"/>
        </w:rPr>
        <w:t xml:space="preserve">’ e em “Tile”, escreva o número correspondente ao tile que você finalizou a coleta (só pode ser 1 tile por vez).</w:t>
      </w:r>
    </w:p>
    <w:p w:rsidR="00000000" w:rsidDel="00000000" w:rsidP="00000000" w:rsidRDefault="00000000" w:rsidRPr="00000000" w14:paraId="000000B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95900" cy="2476500"/>
            <wp:effectExtent b="12700" l="12700" r="12700" t="1270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76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Clique na opção “Executar”. Irá aparecer uma mensagem similar a essa:</w:t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62325" cy="1362075"/>
            <wp:effectExtent b="12700" l="12700" r="12700" t="1270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620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33.8582677165355" w:top="1133.8582677165355" w:left="1133.8582677165355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6.png"/><Relationship Id="rId21" Type="http://schemas.openxmlformats.org/officeDocument/2006/relationships/image" Target="media/image21.png"/><Relationship Id="rId24" Type="http://schemas.openxmlformats.org/officeDocument/2006/relationships/image" Target="media/image10.png"/><Relationship Id="rId23" Type="http://schemas.openxmlformats.org/officeDocument/2006/relationships/hyperlink" Target="https://terrabrasilis.dpi.inpe.br/rawdata/PRODES_AUTO/AMZ/AMOSTRAGEM/geopackage_amazonia/prodes_amz_amostras.zi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.png"/><Relationship Id="rId25" Type="http://schemas.openxmlformats.org/officeDocument/2006/relationships/image" Target="media/image5.png"/><Relationship Id="rId28" Type="http://schemas.openxmlformats.org/officeDocument/2006/relationships/image" Target="media/image17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6.png"/><Relationship Id="rId7" Type="http://schemas.openxmlformats.org/officeDocument/2006/relationships/image" Target="media/image13.png"/><Relationship Id="rId8" Type="http://schemas.openxmlformats.org/officeDocument/2006/relationships/hyperlink" Target="https://github.com/migualex/sample-design" TargetMode="External"/><Relationship Id="rId31" Type="http://schemas.openxmlformats.org/officeDocument/2006/relationships/image" Target="media/image18.png"/><Relationship Id="rId30" Type="http://schemas.openxmlformats.org/officeDocument/2006/relationships/image" Target="media/image11.png"/><Relationship Id="rId11" Type="http://schemas.openxmlformats.org/officeDocument/2006/relationships/image" Target="media/image4.png"/><Relationship Id="rId33" Type="http://schemas.openxmlformats.org/officeDocument/2006/relationships/image" Target="media/image27.png"/><Relationship Id="rId10" Type="http://schemas.openxmlformats.org/officeDocument/2006/relationships/image" Target="media/image8.png"/><Relationship Id="rId32" Type="http://schemas.openxmlformats.org/officeDocument/2006/relationships/image" Target="media/image12.png"/><Relationship Id="rId13" Type="http://schemas.openxmlformats.org/officeDocument/2006/relationships/image" Target="media/image23.png"/><Relationship Id="rId12" Type="http://schemas.openxmlformats.org/officeDocument/2006/relationships/image" Target="media/image15.png"/><Relationship Id="rId34" Type="http://schemas.openxmlformats.org/officeDocument/2006/relationships/image" Target="media/image20.png"/><Relationship Id="rId15" Type="http://schemas.openxmlformats.org/officeDocument/2006/relationships/image" Target="media/image9.png"/><Relationship Id="rId14" Type="http://schemas.openxmlformats.org/officeDocument/2006/relationships/image" Target="media/image14.png"/><Relationship Id="rId17" Type="http://schemas.openxmlformats.org/officeDocument/2006/relationships/image" Target="media/image3.png"/><Relationship Id="rId16" Type="http://schemas.openxmlformats.org/officeDocument/2006/relationships/image" Target="media/image22.png"/><Relationship Id="rId19" Type="http://schemas.openxmlformats.org/officeDocument/2006/relationships/image" Target="media/image25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