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五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分析表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*LALR</w:t>
      </w:r>
      <w:r>
        <w:rPr>
          <w:rFonts w:hint="eastAsia"/>
          <w:sz w:val="32"/>
        </w:rPr>
        <w:t>表示</w:t>
      </w:r>
      <w:r>
        <w:rPr>
          <w:rFonts w:hint="eastAsia"/>
          <w:sz w:val="32"/>
        </w:rPr>
        <w:t>LookAhead LR.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1. LR</w:t>
      </w:r>
      <w:r>
        <w:rPr>
          <w:rFonts w:hint="eastAsia"/>
          <w:sz w:val="32"/>
        </w:rPr>
        <w:t>分析法的问题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状态太多</w:t>
      </w:r>
      <w:r>
        <w:rPr>
          <w:rFonts w:hint="eastAsia"/>
          <w:sz w:val="32"/>
        </w:rPr>
        <w:t>. LALR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分析表对同一文法有同样多的状态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而大多数普通的程序设计语言的结构又都能方便地由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文法表示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: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P169</w:t>
      </w:r>
      <w:r w:rsidR="002B3501">
        <w:rPr>
          <w:rFonts w:hint="eastAsia"/>
          <w:sz w:val="32"/>
        </w:rPr>
        <w:t>,</w:t>
      </w:r>
      <w:r w:rsidR="002B3501" w:rsidRPr="002B3501">
        <w:rPr>
          <w:rFonts w:hint="eastAsia"/>
          <w:color w:val="FF0000"/>
          <w:sz w:val="32"/>
        </w:rPr>
        <w:t xml:space="preserve"> P262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考虑该项目集族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4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7</w:t>
      </w:r>
      <w:r>
        <w:rPr>
          <w:rFonts w:hint="eastAsia"/>
          <w:sz w:val="32"/>
        </w:rPr>
        <w:t>作用不同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但它们的项目除第二个成份不同外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第一个成分相同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我们称它们为同心</w:t>
      </w:r>
      <w:r>
        <w:rPr>
          <w:rFonts w:hint="eastAsia"/>
          <w:sz w:val="32"/>
        </w:rPr>
        <w:t>(common core)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2. LALR</w:t>
      </w:r>
      <w:r>
        <w:rPr>
          <w:rFonts w:hint="eastAsia"/>
          <w:sz w:val="32"/>
        </w:rPr>
        <w:t>分析的思想</w:t>
      </w:r>
      <w:r>
        <w:rPr>
          <w:rFonts w:hint="eastAsia"/>
          <w:sz w:val="32"/>
        </w:rPr>
        <w:t>: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合并同心的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合并后的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项目集不会产生移进</w:t>
      </w:r>
      <w:r>
        <w:rPr>
          <w:rFonts w:hint="eastAsia"/>
          <w:sz w:val="32"/>
        </w:rPr>
        <w:t>/</w:t>
      </w:r>
      <w:r>
        <w:rPr>
          <w:rFonts w:hint="eastAsia"/>
          <w:sz w:val="32"/>
        </w:rPr>
        <w:t>归约冲突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但是可能产生归约</w:t>
      </w:r>
      <w:r>
        <w:rPr>
          <w:rFonts w:hint="eastAsia"/>
          <w:sz w:val="32"/>
        </w:rPr>
        <w:t>/</w:t>
      </w:r>
      <w:r>
        <w:rPr>
          <w:rFonts w:hint="eastAsia"/>
          <w:sz w:val="32"/>
        </w:rPr>
        <w:t>归约冲突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LALR</w:t>
      </w:r>
      <w:r w:rsidR="006916F4">
        <w:rPr>
          <w:rFonts w:hint="eastAsia"/>
          <w:sz w:val="32"/>
        </w:rPr>
        <w:t>分析表</w:t>
      </w:r>
      <w:r>
        <w:rPr>
          <w:rFonts w:hint="eastAsia"/>
          <w:sz w:val="32"/>
        </w:rPr>
        <w:t>的算法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拓广文法</w:t>
      </w:r>
      <w:r>
        <w:rPr>
          <w:rFonts w:hint="eastAsia"/>
          <w:sz w:val="32"/>
        </w:rPr>
        <w:t>G</w:t>
      </w:r>
      <w:r>
        <w:rPr>
          <w:sz w:val="32"/>
        </w:rPr>
        <w:t>’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输出</w:t>
      </w:r>
      <w:r>
        <w:rPr>
          <w:rFonts w:hint="eastAsia"/>
          <w:sz w:val="32"/>
        </w:rPr>
        <w:t>: G</w:t>
      </w:r>
      <w:r>
        <w:rPr>
          <w:sz w:val="32"/>
        </w:rPr>
        <w:t>’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分析表</w:t>
      </w:r>
      <w:r>
        <w:rPr>
          <w:rFonts w:hint="eastAsia"/>
          <w:sz w:val="32"/>
        </w:rPr>
        <w:t>action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goto</w:t>
      </w:r>
      <w:r>
        <w:rPr>
          <w:rFonts w:hint="eastAsia"/>
          <w:sz w:val="32"/>
        </w:rPr>
        <w:t>函数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方法</w:t>
      </w:r>
      <w:r>
        <w:rPr>
          <w:rFonts w:hint="eastAsia"/>
          <w:sz w:val="32"/>
        </w:rPr>
        <w:t>:</w:t>
      </w:r>
    </w:p>
    <w:p w:rsidR="00F12B1A" w:rsidRDefault="00F12B1A" w:rsidP="00F12B1A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项目集族</w:t>
      </w:r>
      <w:r>
        <w:rPr>
          <w:rFonts w:hint="eastAsia"/>
          <w:sz w:val="32"/>
        </w:rPr>
        <w:t>C={I</w:t>
      </w:r>
      <w:r>
        <w:rPr>
          <w:rFonts w:hint="eastAsia"/>
          <w:sz w:val="32"/>
          <w:vertAlign w:val="subscript"/>
        </w:rPr>
        <w:t>0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,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>}</w:t>
      </w:r>
    </w:p>
    <w:p w:rsidR="00F12B1A" w:rsidRDefault="00F12B1A" w:rsidP="00F12B1A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对出现在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项目集中的每个心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找出所有与之同心的项目集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用它们的并代替它们</w:t>
      </w:r>
      <w:r>
        <w:rPr>
          <w:rFonts w:hint="eastAsia"/>
          <w:sz w:val="32"/>
        </w:rPr>
        <w:t>.</w:t>
      </w:r>
    </w:p>
    <w:p w:rsidR="00F12B1A" w:rsidRDefault="00F12B1A" w:rsidP="00F12B1A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令</w:t>
      </w:r>
      <w:r>
        <w:rPr>
          <w:rFonts w:hint="eastAsia"/>
          <w:sz w:val="32"/>
        </w:rPr>
        <w:t>C</w:t>
      </w:r>
      <w:r>
        <w:rPr>
          <w:sz w:val="32"/>
        </w:rPr>
        <w:t>’</w:t>
      </w:r>
      <w:r>
        <w:rPr>
          <w:rFonts w:hint="eastAsia"/>
          <w:sz w:val="32"/>
        </w:rPr>
        <w:t>={J</w:t>
      </w:r>
      <w:r>
        <w:rPr>
          <w:rFonts w:hint="eastAsia"/>
          <w:sz w:val="32"/>
          <w:vertAlign w:val="subscript"/>
        </w:rPr>
        <w:t>0</w:t>
      </w:r>
      <w:r>
        <w:rPr>
          <w:rFonts w:hint="eastAsia"/>
          <w:sz w:val="32"/>
        </w:rPr>
        <w:t>, J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J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}</w:t>
      </w:r>
      <w:r>
        <w:rPr>
          <w:rFonts w:hint="eastAsia"/>
          <w:sz w:val="32"/>
        </w:rPr>
        <w:t>是合并后的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项目集族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状态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的动作从</w:t>
      </w:r>
      <w:r>
        <w:rPr>
          <w:rFonts w:hint="eastAsia"/>
          <w:sz w:val="32"/>
        </w:rPr>
        <w:t>J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方法同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分析法</w:t>
      </w:r>
      <w:r>
        <w:rPr>
          <w:rFonts w:hint="eastAsia"/>
          <w:sz w:val="32"/>
        </w:rPr>
        <w:t>.</w:t>
      </w:r>
    </w:p>
    <w:p w:rsidR="00F12B1A" w:rsidRDefault="00F12B1A" w:rsidP="00F12B1A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goto</w:t>
      </w:r>
      <w:r>
        <w:rPr>
          <w:rFonts w:hint="eastAsia"/>
          <w:sz w:val="32"/>
        </w:rPr>
        <w:t>表的构造如下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J</w:t>
      </w:r>
      <w:r>
        <w:rPr>
          <w:rFonts w:hint="eastAsia"/>
          <w:sz w:val="32"/>
        </w:rPr>
        <w:t>是一个或多个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项目集的并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即</w:t>
      </w:r>
      <w:r>
        <w:rPr>
          <w:rFonts w:hint="eastAsia"/>
          <w:sz w:val="32"/>
        </w:rPr>
        <w:t>J = I</w:t>
      </w:r>
      <w:r>
        <w:rPr>
          <w:rFonts w:hint="eastAsia"/>
          <w:sz w:val="32"/>
          <w:vertAlign w:val="subscript"/>
        </w:rPr>
        <w:t>1</w:t>
      </w:r>
      <w:r>
        <w:rPr>
          <w:rFonts w:ascii="宋体" w:hAnsi="宋体" w:hint="eastAsia"/>
          <w:sz w:val="32"/>
        </w:rPr>
        <w:t>∪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∪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goto(I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X), goto(I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, X),</w:t>
      </w:r>
    </w:p>
    <w:p w:rsidR="00F12B1A" w:rsidRDefault="00F12B1A" w:rsidP="00F12B1A">
      <w:pPr>
        <w:ind w:left="720"/>
        <w:rPr>
          <w:sz w:val="32"/>
        </w:rPr>
      </w:pP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goto(I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, X)</w:t>
      </w:r>
      <w:r>
        <w:rPr>
          <w:rFonts w:hint="eastAsia"/>
          <w:sz w:val="32"/>
        </w:rPr>
        <w:t>也同心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因为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,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都同心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记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为所有和</w:t>
      </w:r>
      <w:r>
        <w:rPr>
          <w:rFonts w:hint="eastAsia"/>
          <w:sz w:val="32"/>
        </w:rPr>
        <w:t>goto(I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X)</w:t>
      </w:r>
      <w:r>
        <w:rPr>
          <w:rFonts w:hint="eastAsia"/>
          <w:sz w:val="32"/>
        </w:rPr>
        <w:t>同心的项目集的并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goto(J, X) = K.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构造分析表的算法同</w:t>
      </w:r>
      <w:r>
        <w:rPr>
          <w:rFonts w:hint="eastAsia"/>
          <w:sz w:val="32"/>
        </w:rPr>
        <w:t>LR(1)</w:t>
      </w:r>
      <w:r>
        <w:rPr>
          <w:rFonts w:hint="eastAsia"/>
          <w:sz w:val="32"/>
        </w:rPr>
        <w:t>分析方法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5.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P169</w:t>
      </w:r>
      <w:r w:rsidR="002B3501">
        <w:rPr>
          <w:rFonts w:hint="eastAsia"/>
          <w:sz w:val="32"/>
        </w:rPr>
        <w:t xml:space="preserve">, </w:t>
      </w:r>
      <w:r w:rsidR="002B3501" w:rsidRPr="002B3501">
        <w:rPr>
          <w:rFonts w:hint="eastAsia"/>
          <w:color w:val="FF0000"/>
          <w:sz w:val="32"/>
        </w:rPr>
        <w:t>P262</w:t>
      </w:r>
      <w:r>
        <w:rPr>
          <w:rFonts w:hint="eastAsia"/>
          <w:sz w:val="32"/>
        </w:rPr>
        <w:t>)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合并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6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4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7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8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9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构造分析表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P172</w:t>
      </w:r>
      <w:r w:rsidR="002B3501">
        <w:rPr>
          <w:rFonts w:hint="eastAsia"/>
          <w:sz w:val="32"/>
        </w:rPr>
        <w:t xml:space="preserve">, </w:t>
      </w:r>
      <w:r w:rsidR="002B3501" w:rsidRPr="002B3501">
        <w:rPr>
          <w:rFonts w:hint="eastAsia"/>
          <w:color w:val="FF0000"/>
          <w:sz w:val="32"/>
        </w:rPr>
        <w:t>P269</w:t>
      </w:r>
      <w:r>
        <w:rPr>
          <w:rFonts w:hint="eastAsia"/>
          <w:sz w:val="32"/>
        </w:rPr>
        <w:t>)</w:t>
      </w:r>
    </w:p>
    <w:p w:rsidR="00F12B1A" w:rsidRDefault="00F12B1A" w:rsidP="00F12B1A">
      <w:pPr>
        <w:rPr>
          <w:sz w:val="32"/>
        </w:rPr>
      </w:pP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 xml:space="preserve">6.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分析表的有效方法</w:t>
      </w:r>
      <w:r>
        <w:rPr>
          <w:rFonts w:hint="eastAsia"/>
          <w:sz w:val="32"/>
        </w:rPr>
        <w:t>.</w:t>
      </w:r>
    </w:p>
    <w:p w:rsidR="00F12B1A" w:rsidRDefault="00F12B1A" w:rsidP="00F12B1A">
      <w:pPr>
        <w:rPr>
          <w:sz w:val="32"/>
        </w:rPr>
      </w:pPr>
    </w:p>
    <w:p w:rsidR="00F12B1A" w:rsidRDefault="00F12B1A" w:rsidP="00F12B1A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教材</w:t>
      </w:r>
      <w:r>
        <w:rPr>
          <w:rFonts w:hint="eastAsia"/>
          <w:color w:val="FF0000"/>
          <w:sz w:val="32"/>
        </w:rPr>
        <w:t xml:space="preserve"> 4.7</w:t>
      </w:r>
      <w:r w:rsidR="003E2980">
        <w:rPr>
          <w:rFonts w:hint="eastAsia"/>
          <w:color w:val="FF0000"/>
          <w:sz w:val="32"/>
        </w:rPr>
        <w:t>.4, 4.7.5</w:t>
      </w:r>
      <w:r>
        <w:rPr>
          <w:rFonts w:hint="eastAsia"/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节</w:t>
      </w:r>
    </w:p>
    <w:p w:rsidR="00F12B1A" w:rsidRDefault="00F12B1A" w:rsidP="00F12B1A">
      <w:pPr>
        <w:rPr>
          <w:sz w:val="32"/>
        </w:rPr>
      </w:pPr>
    </w:p>
    <w:p w:rsidR="00F12B1A" w:rsidRDefault="00F12B1A" w:rsidP="00F12B1A">
      <w:pPr>
        <w:rPr>
          <w:sz w:val="32"/>
        </w:rPr>
      </w:pP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作业</w:t>
      </w:r>
      <w:r w:rsidR="00E92AB0">
        <w:rPr>
          <w:rFonts w:hint="eastAsia"/>
          <w:sz w:val="32"/>
        </w:rPr>
        <w:t>8</w:t>
      </w:r>
      <w:bookmarkStart w:id="0" w:name="_GoBack"/>
      <w:bookmarkEnd w:id="0"/>
      <w:r>
        <w:rPr>
          <w:rFonts w:hint="eastAsia"/>
          <w:sz w:val="32"/>
        </w:rPr>
        <w:t>: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考虑文法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(1) 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L=R    (2) 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R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(3) 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*R     (4) 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id</w:t>
      </w:r>
    </w:p>
    <w:p w:rsidR="00F12B1A" w:rsidRDefault="00F12B1A" w:rsidP="00F12B1A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R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a)</w:t>
      </w:r>
      <w:r>
        <w:rPr>
          <w:rFonts w:hint="eastAsia"/>
          <w:sz w:val="32"/>
        </w:rPr>
        <w:t>构造规范</w:t>
      </w:r>
      <w:r>
        <w:rPr>
          <w:rFonts w:hint="eastAsia"/>
          <w:sz w:val="32"/>
        </w:rPr>
        <w:t>LR</w:t>
      </w:r>
      <w:r>
        <w:rPr>
          <w:rFonts w:hint="eastAsia"/>
          <w:sz w:val="32"/>
        </w:rPr>
        <w:t>分析表</w:t>
      </w:r>
      <w:r>
        <w:rPr>
          <w:rFonts w:hint="eastAsia"/>
          <w:sz w:val="32"/>
        </w:rPr>
        <w:t>;</w:t>
      </w:r>
    </w:p>
    <w:p w:rsidR="00F12B1A" w:rsidRDefault="00F12B1A" w:rsidP="00F12B1A">
      <w:pPr>
        <w:rPr>
          <w:sz w:val="32"/>
        </w:rPr>
      </w:pPr>
      <w:r>
        <w:rPr>
          <w:rFonts w:hint="eastAsia"/>
          <w:sz w:val="32"/>
        </w:rPr>
        <w:t>b)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LALR</w:t>
      </w:r>
      <w:r>
        <w:rPr>
          <w:rFonts w:hint="eastAsia"/>
          <w:sz w:val="32"/>
        </w:rPr>
        <w:t>分析表</w:t>
      </w:r>
      <w:r>
        <w:rPr>
          <w:rFonts w:hint="eastAsia"/>
          <w:sz w:val="32"/>
        </w:rPr>
        <w:t>.</w:t>
      </w:r>
    </w:p>
    <w:p w:rsidR="00704635" w:rsidRDefault="00704635"/>
    <w:sectPr w:rsidR="00704635" w:rsidSect="0038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D25"/>
    <w:multiLevelType w:val="hybridMultilevel"/>
    <w:tmpl w:val="625E3BA6"/>
    <w:lvl w:ilvl="0" w:tplc="EC08862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2B1A"/>
    <w:rsid w:val="002B3501"/>
    <w:rsid w:val="00381896"/>
    <w:rsid w:val="003E2980"/>
    <w:rsid w:val="006916F4"/>
    <w:rsid w:val="00704635"/>
    <w:rsid w:val="00893C61"/>
    <w:rsid w:val="00E92AB0"/>
    <w:rsid w:val="00ED620A"/>
    <w:rsid w:val="00F1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B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728</Characters>
  <Application>Microsoft Office Word</Application>
  <DocSecurity>0</DocSecurity>
  <Lines>6</Lines>
  <Paragraphs>1</Paragraphs>
  <ScaleCrop>false</ScaleCrop>
  <Company>WwW.YlmF.CoM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5</cp:revision>
  <dcterms:created xsi:type="dcterms:W3CDTF">2014-02-28T13:31:00Z</dcterms:created>
  <dcterms:modified xsi:type="dcterms:W3CDTF">2018-11-26T02:04:00Z</dcterms:modified>
</cp:coreProperties>
</file>