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PwC Consulting Challenge FY26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52"/>
          <w:szCs w:val="52"/>
          <w:rtl w:val="0"/>
        </w:rPr>
        <w:t xml:space="preserve">Crack the Data — SkiWell 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30"/>
          <w:szCs w:val="30"/>
          <w:rtl w:val="0"/>
        </w:rPr>
        <w:t xml:space="preserve">Plano de Análise Estruturado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19"/>
          <w:szCs w:val="19"/>
          <w:rtl w:val="0"/>
        </w:rPr>
        <w:t xml:space="preserve">Documento de trabalho interno — Versão 1.0 | Abril 2026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5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22"/>
                <w:szCs w:val="22"/>
                <w:rtl w:val="0"/>
              </w:rPr>
              <w:t xml:space="preserve">Objetivo do 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Este documento define o plano analítico completo para a resolução do caso SkiWell Sports — empresa de artigos de desporto de inverno com operações na Europa, América do Norte e Ásia. O dataset contém 147.511 transações entre 2016 e 2027, com informação de vendas, custos de produção, custos de expedição, geografia, loja, categoria de produto e transportadora.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O plano está organizado em dois blocos: (1) Análise Global e (2) Análise por Geografia, cada um com as sub-análises definidas, os KPIs associados, as dimensões de corte e o insight esperado.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d04a02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32"/>
          <w:szCs w:val="32"/>
          <w:rtl w:val="0"/>
        </w:rPr>
        <w:t xml:space="preserve">0. Notas sobre os Dados &amp; Pressupostos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6"/>
          <w:szCs w:val="26"/>
          <w:rtl w:val="0"/>
        </w:rPr>
        <w:t xml:space="preserve">0.1 Estrutura do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Fonte: ficheiro sales_data_clean.xlsx — Sheet único com 147.511 linhas e 18 colunas.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960"/>
        <w:gridCol w:w="3000"/>
        <w:tblGridChange w:id="0">
          <w:tblGrid>
            <w:gridCol w:w="2400"/>
            <w:gridCol w:w="39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7"/>
                <w:szCs w:val="17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Região: Asia / Europe / North America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3 valores distintos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7"/>
                <w:szCs w:val="17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País (11 países): Japan, China, S. Korea, France, Spain, Austria, Italy, Andorra, Switzerland, USA, Canada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300 nulos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7"/>
                <w:szCs w:val="17"/>
                <w:rtl w:val="0"/>
              </w:rPr>
              <w:t xml:space="preserve">Shop_ID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Identificador da 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100 nulos; lojas com Year_Opened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7"/>
                <w:szCs w:val="17"/>
                <w:rtl w:val="0"/>
              </w:rPr>
              <w:t xml:space="preserve">Year_Opened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Ano de abertura da loja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400 nulos — base para antiguidade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7"/>
                <w:szCs w:val="17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Data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Sem nulos; range 2016–2027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7"/>
                <w:szCs w:val="17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Data de entrega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121.031 nulos (~82%) — só pedidos com shipping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7"/>
                <w:szCs w:val="17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Ano de referência da transação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Inclui 2027 (verificar se erro ou projeção)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7"/>
                <w:szCs w:val="17"/>
                <w:rtl w:val="0"/>
              </w:rPr>
              <w:t xml:space="preserve">Product_Category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Categoria detalhada (ex: Clothing_Outerwear pants)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17 nulos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7"/>
                <w:szCs w:val="17"/>
                <w:rtl w:val="0"/>
              </w:rPr>
              <w:t xml:space="preserve">Main_Category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Categoria principal: Clothing / Accessories / Technical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17 nulos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7"/>
                <w:szCs w:val="17"/>
                <w:rtl w:val="0"/>
              </w:rPr>
              <w:t xml:space="preserve">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Subcategoria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Contém typos: 'Googgles', 'Sky socks', 'Hatts' — normalizar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7"/>
                <w:szCs w:val="17"/>
                <w:rtl w:val="0"/>
              </w:rPr>
              <w:t xml:space="preserve">Shipping_Company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Transportadora: SnowLogistics, SafeTrans, QuickMove, FastDelivery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121.031 nulos — pedidos sem shipping registado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7"/>
                <w:szCs w:val="17"/>
                <w:rtl w:val="0"/>
              </w:rPr>
              <w:t xml:space="preserve">Sales_Price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Preço final de venda (€) — descontos já incluídos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Sem nulos; min €10 / max €1.200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7"/>
                <w:szCs w:val="17"/>
                <w:rtl w:val="0"/>
              </w:rPr>
              <w:t xml:space="preserve">Production_Cost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Custo direto de produção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Sem nulos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7"/>
                <w:szCs w:val="17"/>
                <w:rtl w:val="0"/>
              </w:rPr>
              <w:t xml:space="preserve">Shipping_Cost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Custo de expedição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121.031 nulos — consistente com Shipping_Company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6"/>
          <w:szCs w:val="26"/>
          <w:rtl w:val="0"/>
        </w:rPr>
        <w:t xml:space="preserve">0.2 Pressupostos &amp; Tratamento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Moeda de reporte: Euro (€). Todos os valores em 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sdt>
        <w:sdtPr>
          <w:id w:val="190569837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12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Lucro Bruto (Gross Profit) = Sales_Price − Production_Cost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sdt>
        <w:sdtPr>
          <w:id w:val="16520387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12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Lucro Total (Total Profit) = Sales_Price − Production_Cost − Shipping_Cost (quando disponível)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Margem Bruta = Gross Profit / Sales_Price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Pedidos sem Shipping_Cost tratados separadamente ou com Shipping_Cost = 0 quando explicitamente indicado.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sdt>
        <w:sdtPr>
          <w:id w:val="-50288632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12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Subcategorias com typos ('Googgles', 'Sky socks', 'Hatts') → normalizar para 'Goggles', 'Ski socks', 'Hats'.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Ano 2027: verificar se é dado válido ou erro de imputação — tratar como flag de qualidade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sdt>
        <w:sdtPr>
          <w:id w:val="201279665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12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Antiguidade da loja = Year (da transação) − Year_Opened; para nulos usar mediana da região.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82% dos pedidos sem transportadora: segmentar sempre as análises de logística neste subgrupo (26.480 pedidos com shipping registado).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4a02" w:space="0" w:sz="16" w:val="single"/>
              <w:bottom w:color="000000" w:space="0" w:sz="0" w:val="nil"/>
              <w:right w:color="000000" w:space="0" w:sz="0" w:val="nil"/>
            </w:tcBorders>
            <w:shd w:fill="fde8d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9"/>
                <w:szCs w:val="19"/>
                <w:rtl w:val="0"/>
              </w:rPr>
              <w:t xml:space="preserve">⚠️  Atenção: qualquer assunção feita nas análises deve ser explicitamente identificada na apresentação final, conforme as regras do Crack the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Bdr>
          <w:bottom w:color="d04a02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32"/>
          <w:szCs w:val="32"/>
          <w:rtl w:val="0"/>
        </w:rPr>
        <w:t xml:space="preserve">1. Bloco A — Análise Global (Cross-Geography)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Objetivo: estabelecer a baseline financeira e operacional da SkiWell Sports ao nível agregado, antes de aprofundar por geografia. Responde à pergunta: "O negócio como um todo está em deterioração?"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6"/>
          <w:szCs w:val="26"/>
          <w:rtl w:val="0"/>
        </w:rPr>
        <w:t xml:space="preserve">1.1 KPIs Financeiros Globais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160"/>
        <w:gridCol w:w="1200"/>
        <w:gridCol w:w="1200"/>
        <w:tblGridChange w:id="0">
          <w:tblGrid>
            <w:gridCol w:w="2800"/>
            <w:gridCol w:w="4160"/>
            <w:gridCol w:w="12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d04a0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d04a0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Fórmula / 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d04a0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d04a0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Granularidade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Revenue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SUM(Sales_Price)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Ano / 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Total Production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SUM(Production_Cost)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Ano /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Total Shipping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SUM(Shipping_Cost) — subset com 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Ano / Transportadora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Gross Profit (GP)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-50782124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Sales_Price − Production_Cost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Linha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Total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64103406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Sales_Price − Production_Cost − Shipping_Cost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Linha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Gross Margin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GP / Sales_Price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Ano /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Net Margin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Total Profit / Sales_Price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Ano / Região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Production Cost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Production_Cost / Sales_Price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Categoria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Shipping Cost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Shipping_Cost / Sales_Price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Transportadora / 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Ticket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AVG(Sales_Price)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Loja / País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N.º Transações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COUNT(Sales_Order_ID)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Mês / País / Loja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Revenue por Transação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Revenue / N.º Transações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€/tx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Região / 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6"/>
          <w:szCs w:val="26"/>
          <w:rtl w:val="0"/>
        </w:rPr>
        <w:t xml:space="preserve">1.2 Sub-Análises Globais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A1 — Evolução da Rentabilidade Global (2020–2025)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Objetivo: identificar se existe uma tendência de deterioração no tempo ao nível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3200"/>
        <w:gridCol w:w="1680"/>
        <w:gridCol w:w="1480"/>
        <w:tblGridChange w:id="0">
          <w:tblGrid>
            <w:gridCol w:w="600"/>
            <w:gridCol w:w="2400"/>
            <w:gridCol w:w="3200"/>
            <w:gridCol w:w="1680"/>
            <w:gridCol w:w="1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A1.1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Revenue, GP e Net Profit por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Série temporal anual de Revenue, Gross Profit e Total Profit (€ e %). Identificar se 2022 representa um outlier positivo e desde quando a margem deteriora.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Revenue; GP; Margin %; YoY growth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Confirmar se há tendência de queda de margens; quantificar a magnitude.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A1.2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YoY Variation (% e 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Variação percentual e absoluta de Revenue e GP face ao ano anterior. Destacar anos de aceleração ou rutura.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ΔRevenue %; ΔGP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Identificar anos de viragem e amplitude da variação.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A1.3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Análise específica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Desagregar o pico de 2022 por região, categoria e país para perceber o que o explica (volume? preço? mix de produto?).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Revenue 2022 vs 2021; Margin %;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Perceber se 2022 foi estrutural ou conjuntural.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A2 — Rentabilidade por Categoria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Objetivo: perceber quais as categorias mais e menos lucrativas e a sua evolução.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3200"/>
        <w:gridCol w:w="1680"/>
        <w:gridCol w:w="1480"/>
        <w:tblGridChange w:id="0">
          <w:tblGrid>
            <w:gridCol w:w="600"/>
            <w:gridCol w:w="2400"/>
            <w:gridCol w:w="3200"/>
            <w:gridCol w:w="1680"/>
            <w:gridCol w:w="1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A2.1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 e Margin por Main_Category e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Decomposição de Revenue e Gross Margin por Clothing / Accessories / Technical Equipment, por ano. Identificar qual categoria contribui mais para a deterioração.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Revenue; GP; Margin % por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Identificar categoria(s) problemática(s) a nível global.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A2.2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Rentabilidade por Subcategoria (top/bottom)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Ranking de subcategorias por Gross Margin e por Revenue. Identificar subcategorias candidatas a descontinuação.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Gross Margin %; Revenue; GP por subcategoria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Lista de subcategorias com margem &lt;X% como candidatas a descontinuar.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A2.3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Production Cost Ratio por Subcategoria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Peso do custo de produção no preço de venda por subcategoria. Detectar onde o custo de fabrico é excessivo relativamente ao preço praticado.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Production Cost / Sales_Price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Subcategorias com custo de produção &gt;70% do preço de venda.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A3 — Sazonalidade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Objetivo: caracterizar o padrão sazonal de vendas e margens para orientar decisões de produção e inventário.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3200"/>
        <w:gridCol w:w="1680"/>
        <w:gridCol w:w="1480"/>
        <w:tblGridChange w:id="0">
          <w:tblGrid>
            <w:gridCol w:w="600"/>
            <w:gridCol w:w="2400"/>
            <w:gridCol w:w="3200"/>
            <w:gridCol w:w="1680"/>
            <w:gridCol w:w="1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A3.1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 e Volume por Mês (2020–2025)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Heatmap ou gráfico de linhas com Revenue e N.º transações por mês, agregado globalmente. Identificar os meses de pico e os meses de baixa procura.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Revenue mensal; N.º transações; GP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Confirmar pico Nov–Mar; quantificar diferença pico vs. época baixa.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A3.2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Variação Sazonal do Sales Price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Verificar se o preço de venda médio varia ao longo do ano (ex: descontos em época baixa). Cruzar com variação de margin.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AVG(Sales_Price) por mês; Margin % por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Identificar se descontos em época baixa comprometem a margem.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A3.3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Production Cost por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Analisar se o custo de produção varia sazonalmente — pode indicar produção just-in-time vs. adiantada.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AVG(Production_Cost) por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37552725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444444"/>
                    <w:sz w:val="17"/>
                    <w:szCs w:val="17"/>
                    <w:rtl w:val="0"/>
                  </w:rPr>
                  <w:t xml:space="preserve">Se custo sobe em pico → oportunidade de produção antecipada.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A4 — Análise de Logística &amp; Transportadoras (Global)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Objetivo: entender o impacto dos custos de expedição na rentabilidade e a performance das transportadoras.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6" w:val="single"/>
              <w:left w:color="1f4e79" w:space="0" w:sz="12" w:val="single"/>
              <w:bottom w:color="1f4e79" w:space="0" w:sz="4" w:val="single"/>
              <w:right w:color="000000" w:space="0" w:sz="0" w:val="nil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4e79"/>
                <w:sz w:val="19"/>
                <w:szCs w:val="19"/>
                <w:rtl w:val="0"/>
              </w:rPr>
              <w:t xml:space="preserve">📌  Este bloco aplica-se apenas ao subconjunto de 26.480 pedidos com Shipping_Cost preenchido (~18% do total). Todas as conclusões devem mencionar esta limitação.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3200"/>
        <w:gridCol w:w="1680"/>
        <w:gridCol w:w="1480"/>
        <w:tblGridChange w:id="0">
          <w:tblGrid>
            <w:gridCol w:w="600"/>
            <w:gridCol w:w="2400"/>
            <w:gridCol w:w="3200"/>
            <w:gridCol w:w="1680"/>
            <w:gridCol w:w="1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A4.1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Shipping Cost por Transportadora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Custo médio e total de shipping por transportadora (SnowLogistics, SafeTrans, QuickMove, FastDelivery). Identificar a mais cara e a mais económica a nível global.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AVG(Shipping_Cost); SUM(Shipping_Cost); Shipping Cost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Qual transportadora tem melhor custo-benefício globalmente.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A4.2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Margem Líquida com e sem 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Comparar Net Margin com e sem inclusão do shipping cost, para perceber o impacto real do shipping na rentabilidade.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Gross Margin vs. Net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Dimensão do impacto da logística na margem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A4.3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Shipping Cost por Categoria de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Perceber quais categorias e subcategorias incorrem em maior custo de envio (ex: equipamento técnico pesado vs. acessórios).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AVG(Shipping_Cost) por Main_Category e 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Categorias onde shipping corrói mais a margem.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A5 — Antiguidade de Loja &amp; Maturidade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Objetivo: perceber se lojas mais antigas têm melhor performance financeira (curva de maturidade).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3200"/>
        <w:gridCol w:w="1680"/>
        <w:gridCol w:w="1480"/>
        <w:tblGridChange w:id="0">
          <w:tblGrid>
            <w:gridCol w:w="600"/>
            <w:gridCol w:w="2400"/>
            <w:gridCol w:w="3200"/>
            <w:gridCol w:w="1680"/>
            <w:gridCol w:w="1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A5.1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 e Margin por Cohort de Antiguidade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Agrupar lojas em cohorts por anos de operação (0–2, 3–5, 6–10, 10+) e comparar Revenue médio e Gross Margin por cohort.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Revenue médio; Gross Margin % por cohort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Lojas novas (&lt;3 anos) têm margem inferior? Qual é o ponto de break-even de maturidade?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A5.2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Ticket Médio por Loja e Antiguidade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Analisar se lojas mais antigas têm ticket médio superior (fidelização, mix de produto premium).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AVG(Sales_Price) por loja; correlação com antiguidade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Lojas maduras vendem produtos mais caros?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pBdr>
          <w:bottom w:color="d04a02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32"/>
          <w:szCs w:val="32"/>
          <w:rtl w:val="0"/>
        </w:rPr>
        <w:t xml:space="preserve">2. Bloco B — Análise por Geografia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Objetivo: comparar a performance das três regiões (Europa, América do Norte, Ásia) e dos 11 países, identificar quais geografias têm performance em deterioração acelerada, e suportar a decisão de eventual encerramento de operações numa geografia.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6"/>
          <w:szCs w:val="26"/>
          <w:rtl w:val="0"/>
        </w:rPr>
        <w:t xml:space="preserve">2.1 KPIs por Geografia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160"/>
        <w:gridCol w:w="1200"/>
        <w:gridCol w:w="1200"/>
        <w:tblGridChange w:id="0">
          <w:tblGrid>
            <w:gridCol w:w="2800"/>
            <w:gridCol w:w="4160"/>
            <w:gridCol w:w="12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d04a0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d04a0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Fórmula / 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d04a0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d04a0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Granularidade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Revenue por Região/País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SUM(Sales_Price) GROUP BY Region/Country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sdt>
              <w:sdtPr>
                <w:id w:val="-18093647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Região → País → Loja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Gross Profit por Região/País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SUM(GP) GROUP BY Region/Country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sdt>
              <w:sdtPr>
                <w:id w:val="109923612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Região → País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Gross Margin % por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SUM(GP)/SUM(Sales_Price) por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Região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Net Margin % por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sdt>
              <w:sdtPr>
                <w:id w:val="-21719105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(Revenue−ProdCost−ShipCost)/Revenue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Região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Revenue Share por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Revenue_região / Revenue_total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Região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YoY Revenue Growth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sdt>
              <w:sdtPr>
                <w:id w:val="-4415109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(Rev_t − Rev_t-1) / Rev_t-1 × 100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País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Ticket Médio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AVG(Sales_Price) por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País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Volume de Transações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COUNT(Sales_Order_ID) por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País / 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Production Cost Ratio por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SUM(Prod_Cost)/SUM(Sales_Price)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Região /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Shipping Cost per Transaction (geo)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SUM(Ship_Cost)/COUNT(pedidos c/ ship)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€/tx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País / Transportadora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Margem por Loja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GP/Revenue por Shop_ID, agrupado por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sdt>
              <w:sdtPr>
                <w:id w:val="-118915202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Loja → País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9"/>
                <w:szCs w:val="19"/>
                <w:rtl w:val="0"/>
              </w:rPr>
              <w:t xml:space="preserve">Concentration Index (Herfindahl)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Σ(Share_país²) por região — para detectar concentração de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6"/>
          <w:szCs w:val="26"/>
          <w:rtl w:val="0"/>
        </w:rPr>
        <w:t xml:space="preserve">2.2 Sub-Análises por Geografia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B1 — Performance Financeira por Região e País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3200"/>
        <w:gridCol w:w="1680"/>
        <w:gridCol w:w="1480"/>
        <w:tblGridChange w:id="0">
          <w:tblGrid>
            <w:gridCol w:w="600"/>
            <w:gridCol w:w="2400"/>
            <w:gridCol w:w="3200"/>
            <w:gridCol w:w="1680"/>
            <w:gridCol w:w="1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 e Gross Profit por Região (2020–2025)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Série temporal de Revenue e GP por região. Identificar qual região está em deterioração, qual está em crescimento e qual é estável.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Revenue; GP; Margin % por região/ano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Confirmação de qual região é o principal driver da deterioração da rentabilidade global.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 Share e Evolução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Peso relativo de cada país no Revenue total da sua região e do total global. Identificar países em declínio de quota.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Revenue Share % por país; YoY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sdt>
              <w:sdtPr>
                <w:id w:val="-96663632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444444"/>
                    <w:sz w:val="17"/>
                    <w:szCs w:val="17"/>
                    <w:rtl w:val="0"/>
                  </w:rPr>
                  <w:t xml:space="preserve">Países cuja quota está a cair sistematicamente → candidatos a fechar.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Ranking de Países por Gross Margin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Ordenar os 11 países por margem bruta (média 2020–2025) e pela tendência recente (2023–2025). Separar países com margem estruturalmente baixa de países em deterioração recente.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Gross Margin % por país; Trend 3Y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Mapa de países por quadrante: alta margem/crescente vs. baixa margem/decrescente.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Análise de Países com Tendência de Queda de 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Filtrar países onde Revenue 2024–2025 &lt; Revenue 2020–2021. Quantificar a quebra acumulada e a margem atual. Fundamento direto para análise de encerramento.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ΔRevenue acumulado; Margin % 2025 vs. 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Lista fundamentada de países em deterioração estrutural.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Evolução do Profit por Loja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Para cada país, analisar a dispersão de performance entre lojas (há lojas rentáveis num país com média negativa?). Usar boxplot ou tabela de quantis.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GP por loja; dispersão; outliers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Perceber se o problema é do mercado (todas as lojas) ou de lojas específicas.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B2 — Análise de Categoria de Produto por Geografia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3200"/>
        <w:gridCol w:w="1680"/>
        <w:gridCol w:w="1480"/>
        <w:tblGridChange w:id="0">
          <w:tblGrid>
            <w:gridCol w:w="600"/>
            <w:gridCol w:w="2400"/>
            <w:gridCol w:w="3200"/>
            <w:gridCol w:w="1680"/>
            <w:gridCol w:w="1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 e Margin por Categoria em cada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Quais categorias são mais lucrativas em cada região? Existe diferença estrutural de mix de produto entre Europa, América do Norte e Ásia?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Revenue; Margin % por categoria ×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Mix de produto explica diferenças de rentabilidade entre regiões?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Produtos Mais Lucrativos por País  (Top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Para cada país, identificar os 10 produtos com maior contribuição de Gross Profit. Identificar se há produtos premium concentrados num só mercado.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GP por produto × país;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Portfólio por mercado — quais produtos sustentam cada geografia.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Análise de Descontinuação por Subcategoria ×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Cruzar subcategorias com margens baixas globalmente com o peso que têm em cada país. Identificar se descontinuar uma subcategoria muda o cenário de uma geografia.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Margin % subcategoria × país; Revenue share subcategoria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Recomendação fundamentada de descontinuação de subcategorias por mercado.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Variação de Sales Price por Produto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Para o mesmo produto (Product_ID), comparar o preço de venda médio entre países. Detectar discrepâncias de pricing que não se justifiquem por diferenças de custo.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AVG(Sales_Price) por Product_ID × Country; coeficiente de variação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Existência de pricing incoerente entre mercados — oportunidade de harmonização.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B3 — Sazonalidade por Região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3200"/>
        <w:gridCol w:w="1680"/>
        <w:gridCol w:w="1480"/>
        <w:tblGridChange w:id="0">
          <w:tblGrid>
            <w:gridCol w:w="600"/>
            <w:gridCol w:w="2400"/>
            <w:gridCol w:w="3200"/>
            <w:gridCol w:w="1680"/>
            <w:gridCol w:w="1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Padrão Sazonal por Região (Mês × Revenue)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Comparar os picos sazonais de cada região — Ásia, Europa e América do Norte têm os mesmos meses de pico? Diferenças podem indicar oportunidades de redistribuição de stocks.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Revenue mensal por região; índice de sazonalidade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Sincronização ou desfasamento dos picos — implicações para produção e logística partilhada.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Variação Sazonal do Ticket Médio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O preço de venda médio cai mais em certos países durante a época baixa? Identificar países com maior volatilidade de preço — pode indicar pressão promocional excessiva.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AVG(Sales_Price) por mês × país; CV sazonal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Países onde descontos sazonais estão a comprometer a margem.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B4 — Logística por País e Transportadora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Subconjunto: 26.480 pedidos com Shipping_Cost preenchido.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3200"/>
        <w:gridCol w:w="1680"/>
        <w:gridCol w:w="1480"/>
        <w:tblGridChange w:id="0">
          <w:tblGrid>
            <w:gridCol w:w="600"/>
            <w:gridCol w:w="2400"/>
            <w:gridCol w:w="3200"/>
            <w:gridCol w:w="1680"/>
            <w:gridCol w:w="1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Custo de Shipping por Transportadora ×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Para cada país, qual transportadora é mais usada e qual tem menor custo médio? Existem países onde uma transportadora cara domina sem justificação?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AVG(Shipping_Cost) por Shipping_Company ×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Oportunidades de renegociação ou substituição de transportadora por mercado.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Shipping Cost Ratio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Peso do custo de shipping no Revenue por país. Países onde shipping consome &gt;X% da margem são candidatos a revisão logística.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Shipping_Cost / Sales_Price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Países onde logística destrói a margem de forma desproporcionada.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Ineficiências Logísticas: Pedidos Próximos para Mesmo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Para o mesmo destino (Country/Shop_ID) e datas de entrega próximas (&lt;5 dias), verificar se há pedidos que poderiam ser consolidados (mesma ou diferente transportadora). Quantificar potencial de poupança.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N.º pedidos consolidáveis; poupança estimada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Identificação de ineficiência de consolidação de envios — recomendação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Tempo de Entrega (Lead Time)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sdt>
              <w:sdtPr>
                <w:id w:val="154943299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7"/>
                    <w:szCs w:val="17"/>
                    <w:rtl w:val="0"/>
                  </w:rPr>
                  <w:t xml:space="preserve">Calcular Due_Date − Order_Date por pedido (subset com Due_Date). Comparar lead time médio por país e transportadora. Detectar países com lead time elevado e custo elevado simultaneamente.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sdt>
              <w:sdtPr>
                <w:id w:val="208360138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7"/>
                    <w:szCs w:val="17"/>
                    <w:rtl w:val="0"/>
                  </w:rPr>
                  <w:t xml:space="preserve">AVG(Due_Date − Order_Date) por país/transportadora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sdt>
              <w:sdtPr>
                <w:id w:val="108744951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444444"/>
                    <w:sz w:val="17"/>
                    <w:szCs w:val="17"/>
                    <w:rtl w:val="0"/>
                  </w:rPr>
                  <w:t xml:space="preserve">Países com pior serviço + maior custo → prioridade de renegociação.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Impacto do Fecho de uma Geografia nos Custos Logísticos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Estimar como o custo total de shipping se redistribui se uma região for encerrada. Há economias de escala que se perdem?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SUM(Shipping_Cost) por região; custo médio com e sem região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Encerramento de Ásia aumenta custo médio das outras rotas?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B5 — Análise de Antiguidade de Loja por País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3200"/>
        <w:gridCol w:w="1680"/>
        <w:gridCol w:w="1480"/>
        <w:tblGridChange w:id="0">
          <w:tblGrid>
            <w:gridCol w:w="600"/>
            <w:gridCol w:w="2400"/>
            <w:gridCol w:w="3200"/>
            <w:gridCol w:w="1680"/>
            <w:gridCol w:w="1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Margem por Cohort de Antiguidade ×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Replicar a análise global (A5.1) desagregada por região. Perceber se a curva de maturidade é diferente em cada mercado.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Gross Margin % por cohort ×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Em qual região as lojas novas têm pior performance relativa? Implicação para estratégia de expansão.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Impacto no Fecho: Antiguidade das Lojas Afetadas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Se uma região/país for encerrado, qual é o perfil de antiguidade das lojas afetadas? Lojas recentes (investimento recente) vs. lojas maduras.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Year_Opened distribuição; Revenue por loja a fechar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Quantificar o sunk cost e o potencial de recuperação antes de fechar.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B6 — Framework de Decisão: Encerramento de Geografias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Objetivo: sintetizar todas as análises anteriores num framework estruturado para suportar a decisão de eventual encerramento de operações numa geografia.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3200"/>
        <w:gridCol w:w="1680"/>
        <w:gridCol w:w="1480"/>
        <w:tblGridChange w:id="0">
          <w:tblGrid>
            <w:gridCol w:w="600"/>
            <w:gridCol w:w="2400"/>
            <w:gridCol w:w="3200"/>
            <w:gridCol w:w="1680"/>
            <w:gridCol w:w="1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Scorecard de Performance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Construir uma matriz com os principais KPIs por país: Revenue, Gross Margin %, Net Margin %, YoY trend, Shipping Cost Ratio, Volume. Dar um score agregado (ex: RAG — Red/Amber/Green).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Score composto (ponderação a definir)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Lista priorizada de países por risco — Red = candidatos a encerrar.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Análise de Impacto de 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Para os países/regiões com score Red: estimar (1) Revenue perdido, (2) GP perdido, (3) poupança em Production Cost, (4) poupança em Shipping Cost, (5) impacto na margem global.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ΔRevenue; ΔGP; ΔMargin global pós-fecho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Encerrar a geografia X melhora a margem global em Y pontos percentuais?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B6.3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Análise de Sensibilidade (What-If)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Simular cenários: e se o ticket médio subisse 10% num país Red? E se o Production Cost baixasse 15%? Perceber qual alavanca tem maior impacto antes de decidir encerrar.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Margem simulada sob diferentes pressupostos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7"/>
                <w:szCs w:val="17"/>
                <w:rtl w:val="0"/>
              </w:rPr>
              <w:t xml:space="preserve">Identificar se há alavancas viáveis antes de fechar — ou confirmar que o encerramento é a única saída.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pBdr>
          <w:bottom w:color="d04a02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32"/>
          <w:szCs w:val="32"/>
          <w:rtl w:val="0"/>
        </w:rPr>
        <w:t xml:space="preserve">3. Bloco C — Qualidade de Dados &amp; Questões a Esclarecer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4a02" w:space="0" w:sz="16" w:val="single"/>
              <w:bottom w:color="000000" w:space="0" w:sz="0" w:val="nil"/>
              <w:right w:color="000000" w:space="0" w:sz="0" w:val="nil"/>
            </w:tcBorders>
            <w:shd w:fill="fde8d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9"/>
                <w:szCs w:val="19"/>
                <w:rtl w:val="0"/>
              </w:rPr>
              <w:t xml:space="preserve">⚠️  Estas questões devem ser levantadas explicitamente na apresentação como limitações da análise — demonstra maturidade analítica perante o júri.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6"/>
          <w:szCs w:val="26"/>
          <w:rtl w:val="0"/>
        </w:rPr>
        <w:t xml:space="preserve">3.1 Issues de Qualidade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Googgles / Sky socks / Hatts — normalizar antes de qualquer análise por subcategoria.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 Subcategorias com typos: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Assumir que são vendas em loja física (sem expedição) ou dado em falta. Segmentar as análises logísticas no subconjunto válido.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 121.031 nulos em Shipping_Cost e Shipping_Company (~82%):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Verificar se é projeção futura, erro de registo ou data de encomenda vs. data de entrega. Excluir da análise histórica ou tratar separadamente.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 Ano 2027 presente no campo Year: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Aplicar regras de imputação (moda por região para Country; mediana para Year_Opened) ou excluir — documentar a opção.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 300 nulos em Country, 100 em Shop_ID, 400 em Year_Opened: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Impossibilita cálculo de lead time para a maioria dos pedidos — análise B4.4 limitada ao subconjunto disponível.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 Due_Date 82% nula: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6"/>
          <w:szCs w:val="26"/>
          <w:rtl w:val="0"/>
        </w:rPr>
        <w:t xml:space="preserve">3.2 Questões para o Cliente (assumir em apresentação)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Os pedidos sem Shipping_Company são vendas em loja física ou dados em falta?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O Year no dataset refere-se ao ano do Order_Date ou a um ano fiscal diferente?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Existem outros custos operacionais não incluídos (aluguer de espaço, salários, marketing)?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O Sales_Price está em EUR para todas as geografias ou há conversão cambial já aplicada?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Os dados de 2020 são afetados pelo impacto COVID nas operações?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pBdr>
          <w:bottom w:color="d04a02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32"/>
          <w:szCs w:val="32"/>
          <w:rtl w:val="0"/>
        </w:rPr>
        <w:t xml:space="preserve">4. Sequência de Execução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Com 24h disponíveis, seguir esta ordem para garantir cobertura dos critérios de avaliação (Grupo 1: 45%, Grupo 2: 30%, Estrutura: 25%).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400"/>
        <w:gridCol w:w="4000"/>
        <w:gridCol w:w="3160"/>
        <w:tblGridChange w:id="0">
          <w:tblGrid>
            <w:gridCol w:w="800"/>
            <w:gridCol w:w="1400"/>
            <w:gridCol w:w="4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Output para Slide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A1 + A1.3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Confirmar tendência global de deterioração; analisar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Gráfico de Revenue+GP+Margin 2020–2025; destaque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A2.1 + A2.2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Identificar categorias e subcategorias problemáticas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Ranking de margem por categoria; candidatos a descontinuar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A3.1 + A3.2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Caracterizar sazonalidade e impacto no 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Heatmap mensal; evolução de ticket médio sazonal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B1.1 + B1.2 + B1.3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Performance por região e país; ranking de margens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Tabela scorecard por país (RAG)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B1.4 + B6.1 + B6.2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Identificar países em deterioração; análise de 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Framework de decisão; impacto de fecho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B2.1 + B2.4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Mix de produto por geo; incoerências de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Comparativo de margem por categoria × região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A4.1 + B4.1 + B4.2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Custos logísticos por transportadora e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Tabela de shipping cost ratio; recomendação de transportadora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B6.3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What-if scenarios para países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Análise de sensibilidade — se tempo permitir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6" w:val="single"/>
              <w:left w:color="1f4e79" w:space="0" w:sz="12" w:val="single"/>
              <w:bottom w:color="1f4e79" w:space="0" w:sz="4" w:val="single"/>
              <w:right w:color="000000" w:space="0" w:sz="0" w:val="nil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4e79"/>
                <w:sz w:val="19"/>
                <w:szCs w:val="19"/>
                <w:rtl w:val="0"/>
              </w:rPr>
              <w:t xml:space="preserve">📌  Máximo 5 slides de conteúdo útil. Condensar: slide 1 = diagnóstico global; slide 2 = análise por região; slide 3 = principais constrangimentos; slide 4 = recomendações (Grupo 1); slide 5 = IA &amp; matriz esforço-impacto (Grupo 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bottom w:color="fde8dc" w:space="2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16"/>
          <w:szCs w:val="16"/>
          <w:rtl w:val="0"/>
        </w:rPr>
        <w:t xml:space="preserve">SkiWell Sports | PwC Consulting Challenge FY26 — Crack the Data | Documento de trabalho confidencial | Abril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eHFUB2aTvGM26A6MDg7BMVM15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gAciExVm5qWG5zd3NJUVVGQk1nS2ZrVU1obzhmNlRNWGRqV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