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de aula de como executar herança, associação, composição e agregação em Python: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https://youtu.be/u3ZZVN3yWDo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@startuml heranca_associacao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title Diagrama de Classes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PessoaFisica{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cpf: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data_nascimento: Date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pessoa: Pessoa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+ construtor(cpf, data_nascimento, pessoa)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PessoaJuridica{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cnpf: 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ano_fundacao: 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pessoa: Pessoa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+ construtor(cnpj, ano_fundacao, pessoa)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Pessoa{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nome: String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endereco: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+ construtor(nome, endereco)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Agencia{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numero_ag: 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telefone: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endereco: String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+ construtor(numero_ag, telefone, endereco)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Categoria{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descricao: String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limite: Float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tipo: String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+ construtor(descricao, limite, tipo)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ContaCorrente{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numero_cc: 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saldo: Float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pessoa: Pessoa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agencia: Agencia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categoria: Categoria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+ construtor(numero_cc, saldo, pessoa, agencia, categoria)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Pessoa &lt;|-- PessoaFisica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Pessoa &lt;|-- PessoaJuridica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ContaCorrente o-- Pessoa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ContaCorrente o-- Agencia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ContaCorrente o-- Categoria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u3ZZVN3yW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6yxxNmfIpFzXdE9l7y6hmEJTAQ==">CgMxLjAyCGguZ2pkZ3hzOAByITFWTWNyNU5IVU5oZFNRbkc4eHpoSHRmWWJCOW1taEpGQQ==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2023-09-21T12:25:00Z</dcterms:created>
</cp:coreProperties>
</file>