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9.png" ContentType="image/png"/>
  <Override PartName="/word/media/rId16.png" ContentType="image/png"/>
  <Override PartName="/word/media/rId51.png" ContentType="image/png"/>
  <Override PartName="/word/media/rId61.png" ContentType="image/png"/>
  <Override PartName="/word/media/rId25.png" ContentType="image/png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arquitetura-e-implementação-do-backend"/>
    <w:p>
      <w:pPr>
        <w:pStyle w:val="Heading1"/>
      </w:pPr>
      <w:r>
        <w:t xml:space="preserve">6 Arquitetura e implementação do Backend</w:t>
      </w:r>
    </w:p>
    <w:p>
      <w:pPr>
        <w:pStyle w:val="FirstParagraph"/>
      </w:pPr>
      <w:r>
        <w:t>No Ciclo 1 o protótipo apresentava quatro telas (Analytics, Funil, Conversas e Cursos). No Ciclo 2 o sistema ganhou uma quinta visão, o Copiloto, um agente de apoio ao vendedor que usa RAG sobre os materiais dos cursos e o histórico do lead. O Copiloto não estava entre os requisitos numerados do Ciclo 1, mas concretiza o “agente copiloto de vendas” já previsto no escopo (seção 2.1) e ilustra uma decisão central deste ciclo: tratar a inteligência artificial como uma preocupação de primeira classe dentro do backend.</w:t>
      </w:r>
    </w:p>
    <w:bookmarkStart w:id="19" w:name="X46645a3917df5d3f081523691e7887120ad841a"/>
    <w:p>
      <w:pPr>
        <w:pStyle w:val="Heading2"/>
      </w:pPr>
      <w:r>
        <w:t xml:space="preserve">6.1 Diagrama de arquitetura do sistema (Blueprint) e descrição</w:t>
      </w:r>
    </w:p>
    <w:p>
      <w:pPr>
        <w:pStyle w:val="FirstParagraph"/>
      </w:pPr>
      <w:r>
        <w:t xml:space="preserve">A Figura 5 apresenta o blueprint do Captus. O sistema adota uma arquitetura em camadas sobre três tiers físicos, cada um executando como um contêiner próprio, coordenados pelo Docker Compose:</w:t>
      </w:r>
    </w:p>
    <w:p>
      <w:pPr>
        <w:pStyle w:val="Compact"/>
        <w:numPr>
          <w:ilvl w:val="0"/>
          <w:numId w:val="1001"/>
        </w:numPr>
      </w:pPr>
      <w:r>
        <w:t xml:space="preserve">Tier 1, Frontend: uma Single-Page Application em React (Vite, React Router, TanStack Query). Todo o acesso ao backend passa por uma camada de costura única (</w:t>
      </w:r>
      <w:r>
        <w:rPr>
          <w:rStyle w:val="VerbatimChar"/>
        </w:rPr>
        <w:t xml:space="preserve">lib/api.js</w:t>
      </w:r>
      <w:r>
        <w:t xml:space="preserve">), o que mantém o contrato HTTP isolado em um só ponto.</w:t>
      </w:r>
    </w:p>
    <w:p>
      <w:pPr>
        <w:pStyle w:val="Compact"/>
        <w:numPr>
          <w:ilvl w:val="0"/>
          <w:numId w:val="1001"/>
        </w:numPr>
      </w:pPr>
      <w:r>
        <w:t xml:space="preserve">Tier 2, Backend: uma API FastAPI servida por Uvicorn, internamente subdividida em camadas. A camada de API reúne os roteadores finos (</w:t>
      </w:r>
      <w:r>
        <w:rPr>
          <w:rStyle w:val="VerbatimChar"/>
        </w:rPr>
        <w:t xml:space="preserve">api/routes</w:t>
      </w:r>
      <w:r>
        <w:t xml:space="preserve">), a camada de Services concentra as regras de negócio e é o único ponto de acesso a banco e LLM, e a camada de Models/DB faz o mapeamento objeto-relacional com SQLAlchemy. Dentro dessa camada vive, como módulo de primeira classe, a IA (</w:t>
      </w:r>
      <w:r>
        <w:rPr>
          <w:rStyle w:val="VerbatimChar"/>
        </w:rPr>
        <w:t xml:space="preserve">services/llm</w:t>
      </w:r>
      <w:r>
        <w:t xml:space="preserve">, </w:t>
      </w:r>
      <w:r>
        <w:rPr>
          <w:rStyle w:val="VerbatimChar"/>
        </w:rPr>
        <w:t xml:space="preserve">services/rag</w:t>
      </w:r>
      <w:r>
        <w:t xml:space="preserve">, </w:t>
      </w:r>
      <w:r>
        <w:rPr>
          <w:rStyle w:val="VerbatimChar"/>
        </w:rPr>
        <w:t xml:space="preserve">prompts</w:t>
      </w:r>
      <w:r>
        <w:t xml:space="preserve">), que consome o SDK Anthropic para geração e a API de embeddings da OpenAI. As tarefas longas (análise de conversas, ingestão de conhecimento e re-embedding de conteúdo) rodam em segundo plano com FastAPI BackgroundTasks.</w:t>
      </w:r>
    </w:p>
    <w:p>
      <w:pPr>
        <w:pStyle w:val="Compact"/>
        <w:numPr>
          <w:ilvl w:val="0"/>
          <w:numId w:val="1001"/>
        </w:numPr>
      </w:pPr>
      <w:r>
        <w:t xml:space="preserve">Tier 3, Banco: PostgreSQL 16 com a extensão pgvector, que guarda tanto as tabelas relacionais quanto os vetores de embedding (</w:t>
      </w:r>
      <w:r>
        <w:rPr>
          <w:rStyle w:val="VerbatimChar"/>
        </w:rPr>
        <w:t xml:space="preserve">knowledge_chunks</w:t>
      </w:r>
      <w:r>
        <w:t xml:space="preserve">) usados na busca semântica.</w:t>
      </w:r>
    </w:p>
    <w:p>
      <w:pPr>
        <w:pStyle w:val="CaptionedFigure"/>
      </w:pPr>
      <w:r>
        <w:drawing>
          <wp:inline>
            <wp:extent cx="6642100" cy="1575804"/>
            <wp:effectExtent b="0" l="0" r="0" t="0"/>
            <wp:docPr descr="Figura 5. Blueprint da arquitetura: três tiers, layering interno do backend e a camada de IA." title="" id="17" name="Picture"/>
            <a:graphic>
              <a:graphicData uri="http://schemas.openxmlformats.org/drawingml/2006/picture">
                <pic:pic>
                  <pic:nvPicPr>
                    <pic:cNvPr descr="relatorio_ciclo2/diagramas/blueprint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575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5. Blueprint da arquitetura: três tiers, layering interno do backend e a camada de IA.</w:t>
      </w:r>
    </w:p>
    <w:p>
      <w:pPr>
        <w:pStyle w:val="BodyText"/>
      </w:pPr>
      <w:r>
        <w:t xml:space="preserve">Escolha do estilo e justificativa pelos requisitos não funcionais. Optou-se por um monólito modular em camadas, e não por microsserviços, por ser a forma mais simples de atender aos requisitos não funcionais sem complexidade operacional desnecessária:</w:t>
      </w:r>
    </w:p>
    <w:p>
      <w:pPr>
        <w:pStyle w:val="Compact"/>
        <w:numPr>
          <w:ilvl w:val="0"/>
          <w:numId w:val="1002"/>
        </w:numPr>
      </w:pPr>
      <w:r>
        <w:t xml:space="preserve">Desempenho (REQNF01): dentro do backend, o caminho de uma requisição (roteador, depois service, depois ORM, depois banco) ocorre no mesmo processo, sem saltos de rede entre camadas, o que sustenta os alvos de latência. O trabalho lento (chamadas ao LLM, geração de embeddings, importações em lote) vai para segundo plano e nunca bloqueia a resposta ao usuário. As agregações do painel são resolvidas pelo próprio banco, perto dos dados. O retorno visual do arraste de cards no funil é entregue pela atualização otimista do TanStack Query no frontend, sem depender da ida e volta ao servidor.</w:t>
      </w:r>
    </w:p>
    <w:p>
      <w:pPr>
        <w:pStyle w:val="Compact"/>
        <w:numPr>
          <w:ilvl w:val="0"/>
          <w:numId w:val="1002"/>
        </w:numPr>
      </w:pPr>
      <w:r>
        <w:t xml:space="preserve">Escalabilidade de usuários (REQNF02): a separação em tiers torna a camada de aplicação sem estado, já que todo o estado vive no tier de banco. Por isso o backend pode ser replicado horizontalmente atrás de um balanceador sem alteração do código de aplicação, exatamente como o critério exige, e a imagem Docker torna essa replicação simples.</w:t>
      </w:r>
    </w:p>
    <w:p>
      <w:pPr>
        <w:pStyle w:val="Compact"/>
        <w:numPr>
          <w:ilvl w:val="0"/>
          <w:numId w:val="1002"/>
        </w:numPr>
      </w:pPr>
      <w:r>
        <w:t xml:space="preserve">Escalabilidade de dados (REQNF03): isolar o banco em seu próprio tier permite dimensioná-lo e ajustá-lo de forma independente. Os índices e a extensão pgvector mantêm as consultas rápidas conforme a base cresce.</w:t>
      </w:r>
    </w:p>
    <w:p>
      <w:pPr>
        <w:pStyle w:val="Compact"/>
        <w:numPr>
          <w:ilvl w:val="0"/>
          <w:numId w:val="1002"/>
        </w:numPr>
      </w:pPr>
      <w:r>
        <w:t xml:space="preserve">Segurança (REQNF04 e REQNF05, ainda não implementados): o layering é o que torna esses requisitos adições baratas no futuro. A autenticação por JWT entra como uma dependência na camada de API, sem tocar os services, e o Row-Level Security é aplicado no tier de banco, como defesa em profundidade.</w:t>
      </w:r>
    </w:p>
    <w:p>
      <w:pPr>
        <w:pStyle w:val="Compact"/>
        <w:numPr>
          <w:ilvl w:val="0"/>
          <w:numId w:val="1002"/>
        </w:numPr>
      </w:pPr>
      <w:r>
        <w:t xml:space="preserve">Manutenibilidade: roteadores finos, services donos da lógica e modelos isolados fazem com que cada nova funcionalidade siga um padrão repetível, formado por um modelo, um service, um roteador fino e uma migração. Essa separação também viabiliza o desenvolvimento orientado a testes, pois os services são testáveis de forma isolada.</w:t>
      </w:r>
    </w:p>
    <w:p>
      <w:pPr>
        <w:pStyle w:val="FirstParagraph"/>
      </w:pPr>
      <w:r>
        <w:t xml:space="preserve">Orquestração pela rede interna do Docker. Os três contêineres sobem de forma integrada com </w:t>
      </w:r>
      <w:r>
        <w:rPr>
          <w:rStyle w:val="VerbatimChar"/>
        </w:rPr>
        <w:t xml:space="preserve">docker compose up</w:t>
      </w:r>
      <w:r>
        <w:t xml:space="preserve"> e se comunicam por nome de serviço em uma rede interna privada. O backend alcança o banco pelo host </w:t>
      </w:r>
      <w:r>
        <w:rPr>
          <w:rStyle w:val="VerbatimChar"/>
        </w:rPr>
        <w:t xml:space="preserve">db</w:t>
      </w:r>
      <w:r>
        <w:t xml:space="preserve">, e o frontend consome o backend pela porta publicada. Healthchecks ordenam a inicialização: o backend só inicia depois que o banco fica saudável e, ao subir, aplica as migrações antes de servir. Os detalhes de construção e orquestração estão na Seção 7.</w:t>
      </w:r>
    </w:p>
    <w:bookmarkEnd w:id="19"/>
    <w:bookmarkStart w:id="20" w:name="Xcb5ea9999d3bb5ff796e7461053adc41a52a5ee"/>
    <w:p>
      <w:pPr>
        <w:pStyle w:val="Heading2"/>
      </w:pPr>
      <w:r>
        <w:t xml:space="preserve">6.2 Estrutura de pastas e separação de responsabilidades</w:t>
      </w:r>
    </w:p>
    <w:p>
      <w:pPr>
        <w:pStyle w:val="FirstParagraph"/>
      </w:pPr>
      <w:r>
        <w:t xml:space="preserve">Todo o código implantável fica sob </w:t>
      </w:r>
      <w:r>
        <w:rPr>
          <w:rStyle w:val="VerbatimChar"/>
        </w:rPr>
        <w:t xml:space="preserve">src/</w:t>
      </w:r>
      <w:r>
        <w:t xml:space="preserve">, separado do contexto de projeto e da infraestrutura na raiz (</w:t>
      </w:r>
      <w:r>
        <w:rPr>
          <w:rStyle w:val="VerbatimChar"/>
        </w:rPr>
        <w:t xml:space="preserve">docker-compose.yml</w:t>
      </w:r>
      <w:r>
        <w:t xml:space="preserve">, </w:t>
      </w:r>
      <w:r>
        <w:rPr>
          <w:rStyle w:val="VerbatimChar"/>
        </w:rPr>
        <w:t xml:space="preserve">specs/</w:t>
      </w:r>
      <w:r>
        <w:t xml:space="preserve">, </w:t>
      </w:r>
      <w:r>
        <w:rPr>
          <w:rStyle w:val="VerbatimChar"/>
        </w:rPr>
        <w:t xml:space="preserve">data/</w:t>
      </w:r>
      <w:r>
        <w:t xml:space="preserve">, </w:t>
      </w:r>
      <w:r>
        <w:rPr>
          <w:rStyle w:val="VerbatimChar"/>
        </w:rPr>
        <w:t xml:space="preserve">.github/</w:t>
      </w:r>
      <w:r>
        <w:t xml:space="preserve">). O sistema se divide em dois processos independentes, </w:t>
      </w:r>
      <w:r>
        <w:rPr>
          <w:rStyle w:val="VerbatimChar"/>
        </w:rPr>
        <w:t xml:space="preserve">src/frontend/</w:t>
      </w:r>
      <w:r>
        <w:t xml:space="preserve"> (React) e </w:t>
      </w:r>
      <w:r>
        <w:rPr>
          <w:rStyle w:val="VerbatimChar"/>
        </w:rPr>
        <w:t xml:space="preserve">src/backend/</w:t>
      </w:r>
      <w:r>
        <w:t xml:space="preserve"> (FastAPI):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frontend/                 Tier 1, React + Vite (processo Node)</w:t>
      </w:r>
      <w:r>
        <w:br/>
      </w:r>
      <w:r>
        <w:rPr>
          <w:rStyle w:val="VerbatimChar"/>
        </w:rPr>
        <w:t xml:space="preserve">    src/{pages,components,lib,hooks,data}</w:t>
      </w:r>
      <w:r>
        <w:br/>
      </w:r>
      <w:r>
        <w:rPr>
          <w:rStyle w:val="VerbatimChar"/>
        </w:rPr>
        <w:t xml:space="preserve">  backend/                  Tier 2, FastAPI (processo Python/uvicorn)</w:t>
      </w:r>
      <w:r>
        <w:br/>
      </w:r>
      <w:r>
        <w:rPr>
          <w:rStyle w:val="VerbatimChar"/>
        </w:rPr>
        <w:t xml:space="preserve">    app/</w:t>
      </w:r>
      <w:r>
        <w:br/>
      </w:r>
      <w:r>
        <w:rPr>
          <w:rStyle w:val="VerbatimChar"/>
        </w:rPr>
        <w:t xml:space="preserve">      core/                 config (Settings) e constantes (StrEnums)</w:t>
      </w:r>
      <w:r>
        <w:br/>
      </w:r>
      <w:r>
        <w:rPr>
          <w:rStyle w:val="VerbatimChar"/>
        </w:rPr>
        <w:t xml:space="preserve">      db/                   engine, sessao, Base, enum_column()</w:t>
      </w:r>
      <w:r>
        <w:br/>
      </w:r>
      <w:r>
        <w:rPr>
          <w:rStyle w:val="VerbatimChar"/>
        </w:rPr>
        <w:t xml:space="preserve">      models/               SQLAlchemy ORM (um arquivo por agregado)</w:t>
      </w:r>
      <w:r>
        <w:br/>
      </w:r>
      <w:r>
        <w:rPr>
          <w:rStyle w:val="VerbatimChar"/>
        </w:rPr>
        <w:t xml:space="preserve">      schemas/              contratos Pydantic (entrada e saida)</w:t>
      </w:r>
      <w:r>
        <w:br/>
      </w:r>
      <w:r>
        <w:rPr>
          <w:rStyle w:val="VerbatimChar"/>
        </w:rPr>
        <w:t xml:space="preserve">      services/             regras de negocio e acesso a DB e LLM</w:t>
      </w:r>
      <w:r>
        <w:br/>
      </w:r>
      <w:r>
        <w:rPr>
          <w:rStyle w:val="VerbatimChar"/>
        </w:rPr>
        <w:t xml:space="preserve">        llm/                wrapper do SDK Anthropic</w:t>
      </w:r>
      <w:r>
        <w:br/>
      </w:r>
      <w:r>
        <w:rPr>
          <w:rStyle w:val="VerbatimChar"/>
        </w:rPr>
        <w:t xml:space="preserve">      prompts/              prompts de analise e copiloto</w:t>
      </w:r>
      <w:r>
        <w:br/>
      </w:r>
      <w:r>
        <w:rPr>
          <w:rStyle w:val="VerbatimChar"/>
        </w:rPr>
        <w:t xml:space="preserve">      api/routes/           roteadores finos (HTTP para service)</w:t>
      </w:r>
      <w:r>
        <w:br/>
      </w:r>
      <w:r>
        <w:rPr>
          <w:rStyle w:val="VerbatimChar"/>
        </w:rPr>
        <w:t xml:space="preserve">    alembic/versions/       migracoes versionadas (0001 ate 0009)</w:t>
      </w:r>
      <w:r>
        <w:br/>
      </w:r>
      <w:r>
        <w:rPr>
          <w:rStyle w:val="VerbatimChar"/>
        </w:rPr>
        <w:t xml:space="preserve">    scripts/                seed, ingestao de conhecimento, import em lote</w:t>
      </w:r>
      <w:r>
        <w:br/>
      </w:r>
      <w:r>
        <w:rPr>
          <w:rStyle w:val="VerbatimChar"/>
        </w:rPr>
        <w:t xml:space="preserve">    tests/                  pytest (TDD)</w:t>
      </w:r>
    </w:p>
    <w:p>
      <w:pPr>
        <w:pStyle w:val="FirstParagraph"/>
      </w:pPr>
      <w:r>
        <w:t xml:space="preserve">Por que processos separados. Frontend e backend rodam separados porque têm runtimes diferentes (Node/Vite e Python/Uvicorn), ciclos de build distintos e perfis de escala diferentes. O frontend é um artefato estático, servível por CDN, e o backend é um serviço que escala horizontalmente. O acoplamento entre eles é apenas o contrato HTTP/JSON descrito pelo OpenAPI, o que permite evoluí-los de forma independente.</w:t>
      </w:r>
    </w:p>
    <w:p>
      <w:pPr>
        <w:pStyle w:val="BodyText"/>
      </w:pPr>
      <w:r>
        <w:t>Responsabilidades dentro do backend. A regra é “roteadores finos, services completos”: nenhum acesso a banco ou LLM acontece fora da camada de services.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Pasta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app/api/routes/</w:t>
            </w:r>
          </w:p>
        </w:tc>
        <w:tc>
          <w:tcPr/>
          <w:p>
            <w:pPr>
              <w:pStyle w:val="Compact"/>
            </w:pPr>
            <w:r>
              <w:t xml:space="preserve">Traduzir HTTP para chamada de service, validar entrada e mapear erros para 404/409/422. Sem lógica de negócio.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</w:t>
            </w:r>
          </w:p>
        </w:tc>
        <w:tc>
          <w:tcPr/>
          <w:p>
            <w:pPr>
              <w:pStyle w:val="Compact"/>
            </w:pPr>
            <w:r>
              <w:t xml:space="preserve">Regras de negócio. Único ponto de acesso ao banco (SQLAlchemy) e ao LLM (SDK Anthropic).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</w:t>
            </w:r>
          </w:p>
        </w:tc>
        <w:tc>
          <w:tcPr/>
          <w:p>
            <w:pPr>
              <w:pStyle w:val="Compact"/>
            </w:pPr>
            <w:r>
              <w:t xml:space="preserve">Entidades ORM e relacionamentos, um arquivo por agregado, registrados em </w:t>
            </w:r>
            <w:r>
              <w:rPr>
                <w:rStyle w:val="VerbatimChar"/>
              </w:rPr>
              <w:t xml:space="preserve">__init__.py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app/schemas/</w:t>
            </w:r>
          </w:p>
        </w:tc>
        <w:tc>
          <w:tcPr/>
          <w:p>
            <w:pPr>
              <w:pStyle w:val="Compact"/>
            </w:pPr>
            <w:r>
              <w:t xml:space="preserve">Contratos Pydantic de entrada e saída (camelCase no fio quando consumidos pelo frontend).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e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app/core/</w:t>
            </w:r>
            <w:r>
              <w:t xml:space="preserve">, </w:t>
            </w:r>
            <w:r>
              <w:rPr>
                <w:rStyle w:val="VerbatimChar"/>
              </w:rPr>
              <w:t xml:space="preserve">app/db/</w:t>
            </w:r>
          </w:p>
        </w:tc>
        <w:tc>
          <w:tcPr/>
          <w:p>
            <w:pPr>
              <w:pStyle w:val="Compact"/>
            </w:pPr>
            <w:r>
              <w:t xml:space="preserve">Configuração por variáveis de ambiente, constantes (enums) e a infraestrutura de sessão e Base.</w:t>
            </w:r>
          </w:p>
        </w:tc>
      </w:tr>
    </w:tbl>
    <w:p>
      <w:pPr>
        <w:pStyle w:val="BodyText"/>
      </w:pPr>
      <w:r>
        <w:t xml:space="preserve">Não há uma camada </w:t>
      </w:r>
      <w:r>
        <w:rPr>
          <w:rStyle w:val="VerbatimChar"/>
        </w:rPr>
        <w:t xml:space="preserve">repositories/</w:t>
      </w:r>
      <w:r>
        <w:t xml:space="preserve"> por decisão deliberada: nesta escala, o próprio SQLAlchemy é a camada de acesso a dados, e um repositório seria abstração sem uso.</w:t>
      </w:r>
    </w:p>
    <w:bookmarkEnd w:id="20"/>
    <w:bookmarkStart w:id="21" w:name="contrato-da-api-endpoints-e-lógica"/>
    <w:p>
      <w:pPr>
        <w:pStyle w:val="Heading2"/>
      </w:pPr>
      <w:r>
        <w:t xml:space="preserve">6.3 Contrato da API (Endpoints e Lógica)</w:t>
      </w:r>
    </w:p>
    <w:p>
      <w:pPr>
        <w:pStyle w:val="FirstParagraph"/>
      </w:pPr>
      <w:r>
        <w:t xml:space="preserve">O backend expõe cerca de 28 endpoints REST, organizados por recurso. A tabela lista os principais, e cada rota atende a um requisito.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Rota</w:t>
            </w:r>
          </w:p>
        </w:tc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Payload (entrada)</w:t>
            </w:r>
          </w:p>
        </w:tc>
        <w:tc>
          <w:tcPr/>
          <w:p>
            <w:pPr>
              <w:pStyle w:val="Compact"/>
            </w:pPr>
            <w:r>
              <w:t xml:space="preserve">Resposta (sucesso)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Liveness e checagem do banco</w:t>
            </w:r>
          </w:p>
        </w:tc>
        <w:tc>
          <w:tcPr/>
          <w:p>
            <w:pPr>
              <w:pStyle w:val="Compact"/>
            </w:pPr>
            <w:r>
              <w:t xml:space="preserve">(nenhum)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{status, db}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/courses</w:t>
            </w:r>
          </w:p>
        </w:tc>
        <w:tc>
          <w:tcPr/>
          <w:p>
            <w:pPr>
              <w:pStyle w:val="Compact"/>
            </w:pPr>
            <w:r>
              <w:t xml:space="preserve">Lista cursos e turmas (REQF04)</w:t>
            </w:r>
          </w:p>
        </w:tc>
        <w:tc>
          <w:tcPr/>
          <w:p>
            <w:pPr>
              <w:pStyle w:val="Compact"/>
            </w:pPr>
            <w:r>
              <w:t xml:space="preserve">(nenhum)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[CourseOut]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/courses</w:t>
            </w:r>
          </w:p>
        </w:tc>
        <w:tc>
          <w:tcPr/>
          <w:p>
            <w:pPr>
              <w:pStyle w:val="Compact"/>
            </w:pPr>
            <w:r>
              <w:t xml:space="preserve">Cria curso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 CourseOut</w:t>
            </w:r>
            <w:r>
              <w:t xml:space="preserve"> (409 duplicado)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/courses/{id}</w:t>
            </w:r>
          </w:p>
        </w:tc>
        <w:tc>
          <w:tcPr/>
          <w:p>
            <w:pPr>
              <w:pStyle w:val="Compact"/>
            </w:pPr>
            <w:r>
              <w:t xml:space="preserve">Edita curso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/courses/{id}/cohorts</w:t>
            </w:r>
          </w:p>
        </w:tc>
        <w:tc>
          <w:tcPr/>
          <w:p>
            <w:pPr>
              <w:pStyle w:val="Compact"/>
            </w:pPr>
            <w:r>
              <w:t xml:space="preserve">Cria turma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CohortCreate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 CohortOut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/cohorts/{id}</w:t>
            </w:r>
          </w:p>
        </w:tc>
        <w:tc>
          <w:tcPr/>
          <w:p>
            <w:pPr>
              <w:pStyle w:val="Compact"/>
            </w:pPr>
            <w:r>
              <w:t xml:space="preserve">Edita turma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CohortUpdate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CohortOut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/courses/{id}/ementa</w:t>
            </w:r>
          </w:p>
        </w:tc>
        <w:tc>
          <w:tcPr/>
          <w:p>
            <w:pPr>
              <w:pStyle w:val="Compact"/>
            </w:pPr>
            <w:r>
              <w:t xml:space="preserve">Curso e ementa (módulos do banco, com fallback ao arquivo)</w:t>
            </w:r>
          </w:p>
        </w:tc>
        <w:tc>
          <w:tcPr/>
          <w:p>
            <w:pPr>
              <w:pStyle w:val="Compact"/>
            </w:pPr>
            <w:r>
              <w:t xml:space="preserve">(nenhum)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{course, ementa}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/courses/{id}/modules</w:t>
            </w:r>
          </w:p>
        </w:tc>
        <w:tc>
          <w:tcPr/>
          <w:p>
            <w:pPr>
              <w:pStyle w:val="Compact"/>
            </w:pPr>
            <w:r>
              <w:t xml:space="preserve">Lista módulos do conteúdo</w:t>
            </w:r>
          </w:p>
        </w:tc>
        <w:tc>
          <w:tcPr/>
          <w:p>
            <w:pPr>
              <w:pStyle w:val="Compact"/>
            </w:pPr>
            <w:r>
              <w:t xml:space="preserve">(nenhum)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[ModuleOut]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/courses/{id}/modules</w:t>
            </w:r>
          </w:p>
        </w:tc>
        <w:tc>
          <w:tcPr/>
          <w:p>
            <w:pPr>
              <w:pStyle w:val="Compact"/>
            </w:pPr>
            <w:r>
              <w:t xml:space="preserve">Cria módulo e dispara re-ingestão no RAG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 ModuleOut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/modules/{id}</w:t>
            </w:r>
          </w:p>
        </w:tc>
        <w:tc>
          <w:tcPr/>
          <w:p>
            <w:pPr>
              <w:pStyle w:val="Compact"/>
            </w:pPr>
            <w:r>
              <w:t xml:space="preserve">Edita módulo e dispara re-ingestão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/modules/{id}</w:t>
            </w:r>
          </w:p>
        </w:tc>
        <w:tc>
          <w:tcPr/>
          <w:p>
            <w:pPr>
              <w:pStyle w:val="Compact"/>
            </w:pPr>
            <w:r>
              <w:t xml:space="preserve">Remove módulo e dispara re-ingestão</w:t>
            </w:r>
          </w:p>
        </w:tc>
        <w:tc>
          <w:tcPr/>
          <w:p>
            <w:pPr>
              <w:pStyle w:val="Compact"/>
            </w:pPr>
            <w:r>
              <w:t xml:space="preserve">(nenhum)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/cohorts/{id}/enrollments</w:t>
            </w:r>
          </w:p>
        </w:tc>
        <w:tc>
          <w:tcPr/>
          <w:p>
            <w:pPr>
              <w:pStyle w:val="Compact"/>
            </w:pPr>
            <w:r>
              <w:t xml:space="preserve">Matricula um lead na turma e leva o deal a won (REQF06)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{lead_id, source?}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 EnrollmentOut</w:t>
            </w:r>
            <w:r>
              <w:t xml:space="preserve"> (404, 409, 422 turma lotada)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/cohorts/{id}/enrollments</w:t>
            </w:r>
          </w:p>
        </w:tc>
        <w:tc>
          <w:tcPr/>
          <w:p>
            <w:pPr>
              <w:pStyle w:val="Compact"/>
            </w:pPr>
            <w:r>
              <w:t xml:space="preserve">Vagas e matriculados</w:t>
            </w:r>
          </w:p>
        </w:tc>
        <w:tc>
          <w:tcPr/>
          <w:p>
            <w:pPr>
              <w:pStyle w:val="Compact"/>
            </w:pPr>
            <w:r>
              <w:t xml:space="preserve">(nenhum)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{capacity, enrolled, available, enrollments[]}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/cohorts/{id}/enrollments/{lead_id}</w:t>
            </w:r>
          </w:p>
        </w:tc>
        <w:tc>
          <w:tcPr/>
          <w:p>
            <w:pPr>
              <w:pStyle w:val="Compact"/>
            </w:pPr>
            <w:r>
              <w:t xml:space="preserve">Cancela matrícula e libera vaga</w:t>
            </w:r>
          </w:p>
        </w:tc>
        <w:tc>
          <w:tcPr/>
          <w:p>
            <w:pPr>
              <w:pStyle w:val="Compact"/>
            </w:pPr>
            <w:r>
              <w:t xml:space="preserve">(nenhum)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{status}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/leads</w:t>
            </w:r>
          </w:p>
        </w:tc>
        <w:tc>
          <w:tcPr/>
          <w:p>
            <w:pPr>
              <w:pStyle w:val="Compact"/>
            </w:pPr>
            <w:r>
              <w:t xml:space="preserve">Cria lead e deal inicial (REQF01)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{name, email?, phone?, source?, cohort_id}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 DealCard</w:t>
            </w:r>
            <w:r>
              <w:t xml:space="preserve"> (409 e-mail duplicado)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/leads?q=</w:t>
            </w:r>
          </w:p>
        </w:tc>
        <w:tc>
          <w:tcPr/>
          <w:p>
            <w:pPr>
              <w:pStyle w:val="Compact"/>
            </w:pPr>
            <w:r>
              <w:t xml:space="preserve">Busca leads por nome</w:t>
            </w:r>
          </w:p>
        </w:tc>
        <w:tc>
          <w:tcPr/>
          <w:p>
            <w:pPr>
              <w:pStyle w:val="Compact"/>
            </w:pPr>
            <w:r>
              <w:t xml:space="preserve">(nenhum)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[LeadSummary]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/leads/{id}</w:t>
            </w:r>
          </w:p>
        </w:tc>
        <w:tc>
          <w:tcPr/>
          <w:p>
            <w:pPr>
              <w:pStyle w:val="Compact"/>
            </w:pPr>
            <w:r>
              <w:t xml:space="preserve">Lead com deals e perfil de IA</w:t>
            </w:r>
          </w:p>
        </w:tc>
        <w:tc>
          <w:tcPr/>
          <w:p>
            <w:pPr>
              <w:pStyle w:val="Compact"/>
            </w:pPr>
            <w:r>
              <w:t xml:space="preserve">(nenhum)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/leads/{id}</w:t>
            </w:r>
          </w:p>
        </w:tc>
        <w:tc>
          <w:tcPr/>
          <w:p>
            <w:pPr>
              <w:pStyle w:val="Compact"/>
            </w:pPr>
            <w:r>
              <w:t xml:space="preserve">Edita lead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/leads/{id}/deals</w:t>
            </w:r>
          </w:p>
        </w:tc>
        <w:tc>
          <w:tcPr/>
          <w:p>
            <w:pPr>
              <w:pStyle w:val="Compact"/>
            </w:pPr>
            <w:r>
              <w:t xml:space="preserve">Posiciona lead em turma e estágio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{cohort_id, stage}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 DealCard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/leads/{id}/analyze</w:t>
            </w:r>
          </w:p>
        </w:tc>
        <w:tc>
          <w:tcPr/>
          <w:p>
            <w:pPr>
              <w:pStyle w:val="Compact"/>
            </w:pPr>
            <w:r>
              <w:t xml:space="preserve">Análise de conversa e geração de perfil (REQF08)</w:t>
            </w:r>
          </w:p>
        </w:tc>
        <w:tc>
          <w:tcPr/>
          <w:p>
            <w:pPr>
              <w:pStyle w:val="Compact"/>
            </w:pPr>
            <w:r>
              <w:t xml:space="preserve">(nenhum)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LeadProfileOut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/deals?course_id=&amp;cohort_id=</w:t>
            </w:r>
          </w:p>
        </w:tc>
        <w:tc>
          <w:tcPr/>
          <w:p>
            <w:pPr>
              <w:pStyle w:val="Compact"/>
            </w:pPr>
            <w:r>
              <w:t xml:space="preserve">Alimenta o quadro do funil (REQF02)</w:t>
            </w:r>
          </w:p>
        </w:tc>
        <w:tc>
          <w:tcPr/>
          <w:p>
            <w:pPr>
              <w:pStyle w:val="Compact"/>
            </w:pPr>
            <w:r>
              <w:t xml:space="preserve">(nenhum)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[DealCard]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/deals/{id}</w:t>
            </w:r>
          </w:p>
        </w:tc>
        <w:tc>
          <w:tcPr/>
          <w:p>
            <w:pPr>
              <w:pStyle w:val="Compact"/>
            </w:pPr>
            <w:r>
              <w:t xml:space="preserve">Move ou transiciona o deal e grava o histórico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{column, lost_reason?}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/imports</w:t>
            </w:r>
          </w:p>
        </w:tc>
        <w:tc>
          <w:tcPr/>
          <w:p>
            <w:pPr>
              <w:pStyle w:val="Compact"/>
            </w:pPr>
            <w:r>
              <w:t xml:space="preserve">Importa conversa exportada do WhatsApp (.txt ou .zip, REQF03)</w:t>
            </w:r>
          </w:p>
        </w:tc>
        <w:tc>
          <w:tcPr/>
          <w:p>
            <w:pPr>
              <w:pStyle w:val="Compact"/>
            </w:pPr>
            <w:r>
              <w:t xml:space="preserve">multipart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/leads/{id}/conversation</w:t>
            </w:r>
          </w:p>
        </w:tc>
        <w:tc>
          <w:tcPr/>
          <w:p>
            <w:pPr>
              <w:pStyle w:val="Compact"/>
            </w:pPr>
            <w:r>
              <w:t xml:space="preserve">Histórico da conversa</w:t>
            </w:r>
          </w:p>
        </w:tc>
        <w:tc>
          <w:tcPr/>
          <w:p>
            <w:pPr>
              <w:pStyle w:val="Compact"/>
            </w:pPr>
            <w:r>
              <w:t xml:space="preserve">(nenhum)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{conversation, messages}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/conversations</w:t>
            </w:r>
          </w:p>
        </w:tc>
        <w:tc>
          <w:tcPr/>
          <w:p>
            <w:pPr>
              <w:pStyle w:val="Compact"/>
            </w:pPr>
            <w:r>
              <w:t xml:space="preserve">Lista conversas</w:t>
            </w:r>
          </w:p>
        </w:tc>
        <w:tc>
          <w:tcPr/>
          <w:p>
            <w:pPr>
              <w:pStyle w:val="Compact"/>
            </w:pPr>
            <w:r>
              <w:t xml:space="preserve">(nenhum)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[ConversationSummary]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/copilot/sessions/{id}/chat</w:t>
            </w:r>
          </w:p>
        </w:tc>
        <w:tc>
          <w:tcPr/>
          <w:p>
            <w:pPr>
              <w:pStyle w:val="Compact"/>
            </w:pPr>
            <w:r>
              <w:t xml:space="preserve">Conversa com o Copiloto (RAG)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{text, command?}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</w:t>
            </w:r>
          </w:p>
        </w:tc>
        <w:tc>
          <w:tcPr/>
          <w:p>
            <w:pPr>
              <w:pStyle w:val="Compact"/>
            </w:pPr>
            <w:r>
              <w:t xml:space="preserve">KPIs, funil, ICP, churn por SPIN e receita (REQF07 e REQF08)</w:t>
            </w:r>
          </w:p>
        </w:tc>
        <w:tc>
          <w:tcPr/>
          <w:p>
            <w:pPr>
              <w:pStyle w:val="Compact"/>
            </w:pPr>
            <w:r>
              <w:t xml:space="preserve">(nenhum)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{kpis, funnel, ...}</w:t>
            </w:r>
          </w:p>
        </w:tc>
      </w:tr>
    </w:tbl>
    <w:bookmarkEnd w:id="21"/>
    <w:bookmarkStart w:id="22" w:name="documentação-e-integração-com-o-frontend"/>
    <w:p>
      <w:pPr>
        <w:pStyle w:val="Heading2"/>
      </w:pPr>
      <w:r>
        <w:t xml:space="preserve">6.4 Documentação e integração com o Frontend</w:t>
      </w:r>
    </w:p>
    <w:p>
      <w:pPr>
        <w:pStyle w:val="FirstParagraph"/>
      </w:pPr>
      <w:r>
        <w:t xml:space="preserve">O FastAPI gera de forma automática a especificação OpenAPI, exposta como documentação interativa (Swagger UI) em </w:t>
      </w:r>
      <w:r>
        <w:rPr>
          <w:rStyle w:val="VerbatimChar"/>
        </w:rPr>
        <w:t xml:space="preserve">/docs</w:t>
      </w:r>
      <w:r>
        <w:t xml:space="preserve">. Como cada entrada e saída é um schema Pydantic (</w:t>
      </w:r>
      <w:r>
        <w:rPr>
          <w:rStyle w:val="VerbatimChar"/>
        </w:rPr>
        <w:t xml:space="preserve">CourseOut</w:t>
      </w:r>
      <w:r>
        <w:t xml:space="preserve">, </w:t>
      </w:r>
      <w:r>
        <w:rPr>
          <w:rStyle w:val="VerbatimChar"/>
        </w:rPr>
        <w:t xml:space="preserve">DealCard</w:t>
      </w:r>
      <w:r>
        <w:t xml:space="preserve">, </w:t>
      </w:r>
      <w:r>
        <w:rPr>
          <w:rStyle w:val="VerbatimChar"/>
        </w:rPr>
        <w:t xml:space="preserve">EnrollmentOut</w:t>
      </w:r>
      <w:r>
        <w:t xml:space="preserve">, </w:t>
      </w:r>
      <w:r>
        <w:rPr>
          <w:rStyle w:val="VerbatimChar"/>
        </w:rPr>
        <w:t xml:space="preserve">ModuleOut</w:t>
      </w:r>
      <w:r>
        <w:t xml:space="preserve">), o </w:t>
      </w:r>
      <w:r>
        <w:rPr>
          <w:rStyle w:val="VerbatimChar"/>
        </w:rPr>
        <w:t xml:space="preserve">/docs</w:t>
      </w:r>
      <w:r>
        <w:t xml:space="preserve"> documenta payloads, exemplos e códigos de status sem esforço manual, e funcionou como o contrato vivo entre os dois processos do sistema.</w:t>
      </w:r>
    </w:p>
    <w:p>
      <w:pPr>
        <w:pStyle w:val="BodyText"/>
      </w:pPr>
      <w:r>
        <w:t xml:space="preserve">Do lado do React, todo o acesso passa pela costura única </w:t>
      </w:r>
      <w:r>
        <w:rPr>
          <w:rStyle w:val="VerbatimChar"/>
        </w:rPr>
        <w:t xml:space="preserve">lib/api.js</w:t>
      </w:r>
      <w:r>
        <w:t xml:space="preserve">, em que cada função corresponde a um endpoint. O TanStack Query cuida do estado de servidor, com cache por chaves e atualização otimista no arraste do funil e nas matrículas. O contrato fixa três convenções que o frontend consome direto: camelCase no fio para os modelos lidos pela interface (por exemplo </w:t>
      </w:r>
      <w:r>
        <w:rPr>
          <w:rStyle w:val="VerbatimChar"/>
        </w:rPr>
        <w:t xml:space="preserve">DealCard.leadId</w:t>
      </w:r>
      <w:r>
        <w:t xml:space="preserve"> e </w:t>
      </w:r>
      <w:r>
        <w:rPr>
          <w:rStyle w:val="VerbatimChar"/>
        </w:rPr>
        <w:t xml:space="preserve">EnrollmentOut.enrolledAt</w:t>
      </w:r>
      <w:r>
        <w:t xml:space="preserve">), dinheiro como </w:t>
      </w:r>
      <w:r>
        <w:rPr>
          <w:rStyle w:val="VerbatimChar"/>
        </w:rPr>
        <w:t xml:space="preserve">Decimal</w:t>
      </w:r>
      <w:r>
        <w:t xml:space="preserve"> serializado em texto, sem perda, convertido com </w:t>
      </w:r>
      <w:r>
        <w:rPr>
          <w:rStyle w:val="VerbatimChar"/>
        </w:rPr>
        <w:t xml:space="preserve">Number()</w:t>
      </w:r>
      <w:r>
        <w:t xml:space="preserve"> no cliente, e enums pelos seus valores legíveis. Na prática, o </w:t>
      </w:r>
      <w:r>
        <w:rPr>
          <w:rStyle w:val="VerbatimChar"/>
        </w:rPr>
        <w:t xml:space="preserve">/docs</w:t>
      </w:r>
      <w:r>
        <w:t xml:space="preserve"> permitiu exercitar os endpoints antes mesmo da interface existir, por exemplo disparar uma matrícula e observar o retorno </w:t>
      </w:r>
      <w:r>
        <w:rPr>
          <w:rStyle w:val="VerbatimChar"/>
        </w:rPr>
        <w:t xml:space="preserve">422 Turma lotada</w:t>
      </w:r>
      <w:r>
        <w:t xml:space="preserve">, o que acelerou a integração e revelou divergências de contrato cedo.</w:t>
      </w:r>
    </w:p>
    <w:bookmarkEnd w:id="22"/>
    <w:bookmarkStart w:id="31" w:name="X59d80390a206e03493f5849028d7eba6c7a763e"/>
    <w:p>
      <w:pPr>
        <w:pStyle w:val="Heading2"/>
      </w:pPr>
      <w:r>
        <w:t xml:space="preserve">6.5 Fluxos da camada CRUD: leads, funil e matrícula</w:t>
      </w:r>
    </w:p>
    <w:p>
      <w:pPr>
        <w:pStyle w:val="FirstParagraph"/>
      </w:pPr>
      <w:r>
        <w:t xml:space="preserve">Esta subseção descreve, de forma verbal e detalhada, os principais fluxos lógicos da camada que conecta a interface ao banco de dados persistente. No Captus essa camada não é um conjunto solto de operações de criar, ler, atualizar e apagar registros: ela carrega as regras de negócio do processo comercial de venda de cursos. Cadastrar um lead, mover um card no funil e matricular um aluno são ações que, por baixo, disparam várias escritas coordenadas (o registro principal, o histórico e os vínculos entre tabelas), tudo dentro de uma mesma transação. O objetivo aqui é explicar essas mecânicas uma a uma, sempre apoiado no código real que está no diretório </w:t>
      </w:r>
      <w:r>
        <w:rPr>
          <w:rStyle w:val="VerbatimChar"/>
        </w:rPr>
        <w:t xml:space="preserve">app/services/</w:t>
      </w:r>
      <w:r>
        <w:t xml:space="preserve"> do backend.</w:t>
      </w:r>
    </w:p>
    <w:p>
      <w:pPr>
        <w:pStyle w:val="BodyText"/>
      </w:pPr>
      <w:r>
        <w:t xml:space="preserve">Antes de entrar em cada fluxo, vale fixar o padrão arquitetural que se repete em todos eles, porque ele explica a forma de cada função que vem a seguir. A camada é organizada em três degraus: o roteador (em </w:t>
      </w:r>
      <w:r>
        <w:rPr>
          <w:rStyle w:val="VerbatimChar"/>
        </w:rPr>
        <w:t xml:space="preserve">app/api/routes/</w:t>
      </w:r>
      <w:r>
        <w:t xml:space="preserve">), o serviço (em </w:t>
      </w:r>
      <w:r>
        <w:rPr>
          <w:rStyle w:val="VerbatimChar"/>
        </w:rPr>
        <w:t xml:space="preserve">app/services/</w:t>
      </w:r>
      <w:r>
        <w:t xml:space="preserve">) e os modelos ORM (em </w:t>
      </w:r>
      <w:r>
        <w:rPr>
          <w:rStyle w:val="VerbatimChar"/>
        </w:rPr>
        <w:t xml:space="preserve">app/models/</w:t>
      </w:r>
      <w:r>
        <w:t xml:space="preserve">). O roteador é fino de propósito: ele só recebe a requisição HTTP, valida o corpo contra um schema Pydantic, chama o serviço correspondente e devolve a resposta. Toda a regra de negócio (deduplicação, controle de vagas, transições do funil, escrita do histórico) vive no serviço. Os serviços, por sua vez, sinalizam violações de regra de duas maneiras: ou levantam diretamente uma </w:t>
      </w:r>
      <w:r>
        <w:rPr>
          <w:rStyle w:val="VerbatimChar"/>
        </w:rPr>
        <w:t xml:space="preserve">HTTPException</w:t>
      </w:r>
      <w:r>
        <w:t xml:space="preserve"> (quando o serviço já está acoplado ao HTTP, como em </w:t>
      </w:r>
      <w:r>
        <w:rPr>
          <w:rStyle w:val="VerbatimChar"/>
        </w:rPr>
        <w:t xml:space="preserve">leads.py</w:t>
      </w:r>
      <w:r>
        <w:t xml:space="preserve"> e </w:t>
      </w:r>
      <w:r>
        <w:rPr>
          <w:rStyle w:val="VerbatimChar"/>
        </w:rPr>
        <w:t xml:space="preserve">deals.py</w:t>
      </w:r>
      <w:r>
        <w:t xml:space="preserve">), ou levantam um </w:t>
      </w:r>
      <w:r>
        <w:rPr>
          <w:rStyle w:val="VerbatimChar"/>
        </w:rPr>
        <w:t xml:space="preserve">ValueError</w:t>
      </w:r>
      <w:r>
        <w:t xml:space="preserve"> com mensagem em português, deixando para o roteador a tradução desse erro no código HTTP certo (caminho usado em </w:t>
      </w:r>
      <w:r>
        <w:rPr>
          <w:rStyle w:val="VerbatimChar"/>
        </w:rPr>
        <w:t xml:space="preserve">catalog.py</w:t>
      </w:r>
      <w:r>
        <w:t xml:space="preserve">, </w:t>
      </w:r>
      <w:r>
        <w:rPr>
          <w:rStyle w:val="VerbatimChar"/>
        </w:rPr>
        <w:t xml:space="preserve">course_modules.py</w:t>
      </w:r>
      <w:r>
        <w:t xml:space="preserve"> e </w:t>
      </w:r>
      <w:r>
        <w:rPr>
          <w:rStyle w:val="VerbatimChar"/>
        </w:rPr>
        <w:t xml:space="preserve">enrollments.py</w:t>
      </w:r>
      <w:r>
        <w:t>). A regra de tradução é simples e consistente: mensagem com “não encontrado” vira 404, conflito de unicidade (“já existe”, “já matriculado”) vira 409, e violação de regra de processo (turma lotada, motivo de perda ausente, estágio inválido) vira 422.</w:t>
      </w:r>
    </w:p>
    <w:bookmarkStart w:id="23" w:name="Xd560861866b86c37b18748bf53e7af5f9fc1a92"/>
    <w:p>
      <w:pPr>
        <w:pStyle w:val="Heading3"/>
      </w:pPr>
      <w:r>
        <w:t xml:space="preserve">Cadastro de lead (REQF01): deduplicação, deal inicial e primeiro evento</w:t>
      </w:r>
    </w:p>
    <w:p>
      <w:pPr>
        <w:pStyle w:val="FirstParagraph"/>
      </w:pPr>
      <w:r>
        <w:t xml:space="preserve">O cadastro de um lead é o ponto de entrada do funil. A função </w:t>
      </w:r>
      <w:r>
        <w:rPr>
          <w:rStyle w:val="VerbatimChar"/>
        </w:rPr>
        <w:t xml:space="preserve">create_lead</w:t>
      </w:r>
      <w:r>
        <w:t xml:space="preserve">, em </w:t>
      </w:r>
      <w:r>
        <w:rPr>
          <w:rStyle w:val="VerbatimChar"/>
        </w:rPr>
        <w:t xml:space="preserve">app/services/leads.py</w:t>
      </w:r>
      <w:r>
        <w:t xml:space="preserve">, faz três coisas numa única transação: cria o lead, abre o primeiro deal dele numa turma e grava o primeiro evento de histórico desse deal. A ordem importa, porque cada passo depende do </w:t>
      </w:r>
      <w:r>
        <w:rPr>
          <w:rStyle w:val="VerbatimChar"/>
        </w:rPr>
        <w:t xml:space="preserve">id</w:t>
      </w:r>
      <w:r>
        <w:t xml:space="preserve"> gerado no passo anterior.</w:t>
      </w:r>
    </w:p>
    <w:p>
      <w:pPr>
        <w:pStyle w:val="BodyText"/>
      </w:pPr>
      <w:r>
        <w:t xml:space="preserve">O primeiro cuidado é a deduplicação de e-mail, que atende a exigência da REQF01 de não cadastrar o mesmo lead duas vezes. Antes de qualquer escrita, o serviço consulta se já existe um lead com aquele e-mail e, se existir, levanta um conflito (409):</w:t>
      </w:r>
    </w:p>
    <w:p>
      <w:pPr>
        <w:pStyle w:val="SourceCode"/>
      </w:pPr>
      <w:r>
        <w:rPr>
          <w:rStyle w:val="CommentTok"/>
        </w:rPr>
        <w:t xml:space="preserve"># app/services/leads.py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payload.email: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db.scalar(select(Lead).where(Lead.email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payload.email))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"Já existe um lead com este email"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Essa checagem no nível da aplicação é a primeira linha de defesa, voltada para dar uma mensagem clara ao usuário. A garantia de verdade, porém, está no banco: o modelo </w:t>
      </w:r>
      <w:r>
        <w:rPr>
          <w:rStyle w:val="VerbatimChar"/>
        </w:rPr>
        <w:t xml:space="preserve">Lead</w:t>
      </w:r>
      <w:r>
        <w:t xml:space="preserve"> (em </w:t>
      </w:r>
      <w:r>
        <w:rPr>
          <w:rStyle w:val="VerbatimChar"/>
        </w:rPr>
        <w:t xml:space="preserve">app/models/lead.py</w:t>
      </w:r>
      <w:r>
        <w:t xml:space="preserve">) declara um índice único parcial chamado </w:t>
      </w:r>
      <w:r>
        <w:rPr>
          <w:rStyle w:val="VerbatimChar"/>
        </w:rPr>
        <w:t xml:space="preserve">uq_leads_email_present</w:t>
      </w:r>
      <w:r>
        <w:t xml:space="preserve">, definido sobre a coluna </w:t>
      </w:r>
      <w:r>
        <w:rPr>
          <w:rStyle w:val="VerbatimChar"/>
        </w:rPr>
        <w:t xml:space="preserve">email</w:t>
      </w:r>
      <w:r>
        <w:t xml:space="preserve"> apenas quando ela não é nula (</w:t>
      </w:r>
      <w:r>
        <w:rPr>
          <w:rStyle w:val="VerbatimChar"/>
        </w:rPr>
        <w:t xml:space="preserve">postgresql_where=text("email IS NOT NULL")</w:t>
      </w:r>
      <w:r>
        <w:t xml:space="preserve">). Isso resolve um detalhe importante do domínio: leads importados de conversas de WhatsApp muitas vezes não têm e-mail, então vários registros podem ter </w:t>
      </w:r>
      <w:r>
        <w:rPr>
          <w:rStyle w:val="VerbatimChar"/>
        </w:rPr>
        <w:t xml:space="preserve">email</w:t>
      </w:r>
      <w:r>
        <w:t xml:space="preserve"> nulo ao mesmo tempo (o índice parcial ignora os nulos), mas dois leads jamais podem compartilhar o mesmo e-mail preenchido. O índice parcial é exatamente o que permite as duas coisas conviverem.</w:t>
      </w:r>
    </w:p>
    <w:p>
      <w:pPr>
        <w:pStyle w:val="BodyText"/>
      </w:pPr>
      <w:r>
        <w:t xml:space="preserve">Confirmado que não há duplicidade, o serviço busca a turma escolhida (404 se ela não existir) e descobre quem é o vendedor corrente. Como a autenticação foi deliberadamente adiada neste ciclo, o “usuário corrente” é resolvido de forma implícita: a função auxiliar </w:t>
      </w:r>
      <w:r>
        <w:rPr>
          <w:rStyle w:val="VerbatimChar"/>
        </w:rPr>
        <w:t xml:space="preserve">_current_seller</w:t>
      </w:r>
      <w:r>
        <w:t xml:space="preserve"> simplesmente pega o primeiro usuário com papel de vendedor cadastrado (a Dra. Ana Costa, do seed). Esse vendedor vira o responsável (</w:t>
      </w:r>
      <w:r>
        <w:rPr>
          <w:rStyle w:val="VerbatimChar"/>
        </w:rPr>
        <w:t xml:space="preserve">assignee_id</w:t>
      </w:r>
      <w:r>
        <w:t xml:space="preserve">) do lead e o autor dos eventos de histórico.</w:t>
      </w:r>
    </w:p>
    <w:p>
      <w:pPr>
        <w:pStyle w:val="BodyText"/>
      </w:pPr>
      <w:r>
        <w:t xml:space="preserve">Com isso, a função cria três registros em sequência, intercalando </w:t>
      </w:r>
      <w:r>
        <w:rPr>
          <w:rStyle w:val="VerbatimChar"/>
        </w:rPr>
        <w:t xml:space="preserve">db.flush()</w:t>
      </w:r>
      <w:r>
        <w:t xml:space="preserve"> para obter os identificadores: primeiro o </w:t>
      </w:r>
      <w:r>
        <w:rPr>
          <w:rStyle w:val="VerbatimChar"/>
        </w:rPr>
        <w:t xml:space="preserve">Lead</w:t>
      </w:r>
      <w:r>
        <w:t xml:space="preserve">; depois um </w:t>
      </w:r>
      <w:r>
        <w:rPr>
          <w:rStyle w:val="VerbatimChar"/>
        </w:rPr>
        <w:t xml:space="preserve">Deal</w:t>
      </w:r>
      <w:r>
        <w:t xml:space="preserve"> apontando para a turma, já posicionado na coluna inicial do funil (</w:t>
      </w:r>
      <w:r>
        <w:rPr>
          <w:rStyle w:val="VerbatimChar"/>
        </w:rPr>
        <w:t xml:space="preserve">stage=Novo</w:t>
      </w:r>
      <w:r>
        <w:t xml:space="preserve">, </w:t>
      </w:r>
      <w:r>
        <w:rPr>
          <w:rStyle w:val="VerbatimChar"/>
        </w:rPr>
        <w:t xml:space="preserve">status=open</w:t>
      </w:r>
      <w:r>
        <w:t xml:space="preserve">); e por fim um </w:t>
      </w:r>
      <w:r>
        <w:rPr>
          <w:rStyle w:val="VerbatimChar"/>
        </w:rPr>
        <w:t xml:space="preserve">DealEvent</w:t>
      </w:r>
      <w:r>
        <w:t xml:space="preserve"> que marca o nascimento do deal, com motivo “Lead criado”. Só ao final é que vem o </w:t>
      </w:r>
      <w:r>
        <w:rPr>
          <w:rStyle w:val="VerbatimChar"/>
        </w:rPr>
        <w:t xml:space="preserve">db.commit()</w:t>
      </w:r>
      <w:r>
        <w:t xml:space="preserve">, de modo que ou tudo é gravado, ou nada é. O retorno é um </w:t>
      </w:r>
      <w:r>
        <w:rPr>
          <w:rStyle w:val="VerbatimChar"/>
        </w:rPr>
        <w:t xml:space="preserve">DealCard</w:t>
      </w:r>
      <w:r>
        <w:t>, o mesmo formato que o quadro Kanban consome, então o card já aparece pronto na coluna “Novo” assim que o lead é cadastrado. Vale notar que o histórico (REQF02) começa a ser escrito aqui, no cadastro, e não só nas movimentações posteriores: o primeiro evento da vida de um deal é a sua própria criação.</w:t>
      </w:r>
    </w:p>
    <w:bookmarkEnd w:id="23"/>
    <w:bookmarkStart w:id="24" w:name="Xb6cf349025e7073b2da23bde5b697e89730c8e5"/>
    <w:p>
      <w:pPr>
        <w:pStyle w:val="Heading3"/>
      </w:pPr>
      <w:r>
        <w:t xml:space="preserve">Pipeline e funil (REQF02): mapeamento de coluna para (stage, status) e histórico</w:t>
      </w:r>
    </w:p>
    <w:p>
      <w:pPr>
        <w:pStyle w:val="FirstParagraph"/>
      </w:pPr>
      <w:r>
        <w:t xml:space="preserve">O quadro Kanban da interface mostra colunas planas, como o vendedor espera ver: Novo, Contatado, Negociando, Aprovado, Matriculado e Perdido. O modelo de dados, porém, não guarda uma única coluna: ele separa dois campos no deal, o </w:t>
      </w:r>
      <w:r>
        <w:rPr>
          <w:rStyle w:val="VerbatimChar"/>
        </w:rPr>
        <w:t xml:space="preserve">stage</w:t>
      </w:r>
      <w:r>
        <w:t xml:space="preserve"> (posição no funil) e o </w:t>
      </w:r>
      <w:r>
        <w:rPr>
          <w:rStyle w:val="VerbatimChar"/>
        </w:rPr>
        <w:t xml:space="preserve">status</w:t>
      </w:r>
      <w:r>
        <w:t xml:space="preserve"> (estado terminal: aberto, ganho ou perdido). Essa separação é uma decisão de projeto importante, porque “Matriculado” e “Perdido” não são posições do funil, são desfechos. Toda a tradução entre o conceito de coluna da tela e o par de campos do banco vive em </w:t>
      </w:r>
      <w:r>
        <w:rPr>
          <w:rStyle w:val="VerbatimChar"/>
        </w:rPr>
        <w:t xml:space="preserve">app/services/deals.py</w:t>
      </w:r>
      <w:r>
        <w:t xml:space="preserve">, em duas funções complementares.</w:t>
      </w:r>
    </w:p>
    <w:p>
      <w:pPr>
        <w:pStyle w:val="BodyText"/>
      </w:pPr>
      <w:r>
        <w:t xml:space="preserve">A leitura (banco para tela) é feita por </w:t>
      </w:r>
      <w:r>
        <w:rPr>
          <w:rStyle w:val="VerbatimChar"/>
        </w:rPr>
        <w:t xml:space="preserve">card_column</w:t>
      </w:r>
      <w:r>
        <w:t xml:space="preserve">, que decide qual coluna exibir a partir do status: se o deal foi ganho, mostra “Matriculado”; se foi perdido, mostra “Perdido”; caso contrário, mostra o próprio </w:t>
      </w:r>
      <w:r>
        <w:rPr>
          <w:rStyle w:val="VerbatimChar"/>
        </w:rPr>
        <w:t xml:space="preserve">stage</w:t>
      </w:r>
      <w:r>
        <w:t xml:space="preserve"> (que é uma das colunas abertas).</w:t>
      </w:r>
    </w:p>
    <w:p>
      <w:pPr>
        <w:pStyle w:val="BodyText"/>
      </w:pPr>
      <w:r>
        <w:t xml:space="preserve">A escrita (tela para banco) é feita por </w:t>
      </w:r>
      <w:r>
        <w:rPr>
          <w:rStyle w:val="VerbatimChar"/>
        </w:rPr>
        <w:t xml:space="preserve">move_deal</w:t>
      </w:r>
      <w:r>
        <w:t xml:space="preserve">, que recebe a coluna de destino e a converte de volta nos campos de domínio. As colunas abertas (Novo, Contatado, Negociando, Aprovado) viram </w:t>
      </w:r>
      <w:r>
        <w:rPr>
          <w:rStyle w:val="VerbatimChar"/>
        </w:rPr>
        <w:t xml:space="preserve">stage</w:t>
      </w:r>
      <w:r>
        <w:t xml:space="preserve"> igual à coluna com </w:t>
      </w:r>
      <w:r>
        <w:rPr>
          <w:rStyle w:val="VerbatimChar"/>
        </w:rPr>
        <w:t xml:space="preserve">status=open</w:t>
      </w:r>
      <w:r>
        <w:t xml:space="preserve">; “Matriculado” vira </w:t>
      </w:r>
      <w:r>
        <w:rPr>
          <w:rStyle w:val="VerbatimChar"/>
        </w:rPr>
        <w:t xml:space="preserve">status=won</w:t>
      </w:r>
      <w:r>
        <w:t xml:space="preserve">; e “Perdido” vira </w:t>
      </w:r>
      <w:r>
        <w:rPr>
          <w:rStyle w:val="VerbatimChar"/>
        </w:rPr>
        <w:t xml:space="preserve">status=lost</w:t>
      </w:r>
      <w:r>
        <w:t xml:space="preserve">, mas só depois de exigir um motivo. O trecho central é este:</w:t>
      </w:r>
    </w:p>
    <w:p>
      <w:pPr>
        <w:pStyle w:val="SourceCode"/>
      </w:pPr>
      <w:r>
        <w:rPr>
          <w:rStyle w:val="CommentTok"/>
        </w:rPr>
        <w:t xml:space="preserve"># app/services/deals.py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OPEN_COLUMNS:</w:t>
      </w:r>
      <w:r>
        <w:br/>
      </w:r>
      <w:r>
        <w:rPr>
          <w:rStyle w:val="NormalTok"/>
        </w:rPr>
        <w:t xml:space="preserve">    deal.stage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DealStage(column)</w:t>
      </w:r>
      <w:r>
        <w:br/>
      </w:r>
      <w:r>
        <w:rPr>
          <w:rStyle w:val="NormalTok"/>
        </w:rPr>
        <w:t xml:space="preserve">    deal.status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DealStatus.OPEN</w:t>
      </w:r>
      <w:r>
        <w:br/>
      </w:r>
      <w:r>
        <w:rPr>
          <w:rStyle w:val="NormalTok"/>
        </w:rPr>
        <w:t xml:space="preserve">    deal.lost_reason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column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MATRICULADO:</w:t>
      </w:r>
      <w:r>
        <w:br/>
      </w:r>
      <w:r>
        <w:rPr>
          <w:rStyle w:val="NormalTok"/>
        </w:rPr>
        <w:t xml:space="preserve">    deal.status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DealStatus.WON</w:t>
      </w:r>
      <w:r>
        <w:br/>
      </w:r>
      <w:r>
        <w:rPr>
          <w:rStyle w:val="NormalTok"/>
        </w:rPr>
        <w:t xml:space="preserve">    deal.lost_reason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PERDIDO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(move.lost_reason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move.lost_reason.strip()):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422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"lost_reason é obrigatório para mover a Perdido"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deal.status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DealStatus.LOST</w:t>
      </w:r>
      <w:r>
        <w:br/>
      </w:r>
      <w:r>
        <w:rPr>
          <w:rStyle w:val="NormalTok"/>
        </w:rPr>
        <w:t xml:space="preserve">    deal.lost_reason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move.lost_reason.strip()</w:t>
      </w:r>
    </w:p>
    <w:p>
      <w:pPr>
        <w:pStyle w:val="FirstParagraph"/>
      </w:pPr>
      <w:r>
        <w:t xml:space="preserve">A regra de que mover para “Perdido” exige um motivo é uma regra de processo comercial, não só uma validação técnica: a empresa quer entender por que perde alunos. Por isso, se o motivo vier vazio, a operação é recusada com 422 e nada é gravado. Repare também que, ao reabrir um deal (voltar para uma coluna aberta) ou ao matriculá-lo, o </w:t>
      </w:r>
      <w:r>
        <w:rPr>
          <w:rStyle w:val="VerbatimChar"/>
        </w:rPr>
        <w:t xml:space="preserve">lost_reason</w:t>
      </w:r>
      <w:r>
        <w:t xml:space="preserve"> é zerado, evitando que um motivo de perda antigo fique pendurado num deal que voltou a estar em jogo.</w:t>
      </w:r>
    </w:p>
    <w:p>
      <w:pPr>
        <w:pStyle w:val="BodyText"/>
      </w:pPr>
      <w:r>
        <w:t xml:space="preserve">O segundo pilar da REQF02 é o histórico. Toda transição, sem exceção, grava um </w:t>
      </w:r>
      <w:r>
        <w:rPr>
          <w:rStyle w:val="VerbatimChar"/>
        </w:rPr>
        <w:t xml:space="preserve">DealEvent</w:t>
      </w:r>
      <w:r>
        <w:t xml:space="preserve"> antes do commit, e esse evento registra de onde veio e para onde foi, tanto em </w:t>
      </w:r>
      <w:r>
        <w:rPr>
          <w:rStyle w:val="VerbatimChar"/>
        </w:rPr>
        <w:t xml:space="preserve">stage</w:t>
      </w:r>
      <w:r>
        <w:t xml:space="preserve"> quanto em </w:t>
      </w:r>
      <w:r>
        <w:rPr>
          <w:rStyle w:val="VerbatimChar"/>
        </w:rPr>
        <w:t xml:space="preserve">status</w:t>
      </w:r>
      <w:r>
        <w:t xml:space="preserve">, além do motivo (quando é uma perda) e do autor. A função guarda o </w:t>
      </w:r>
      <w:r>
        <w:rPr>
          <w:rStyle w:val="VerbatimChar"/>
        </w:rPr>
        <w:t xml:space="preserve">from_stage</w:t>
      </w:r>
      <w:r>
        <w:t xml:space="preserve">/</w:t>
      </w:r>
      <w:r>
        <w:rPr>
          <w:rStyle w:val="VerbatimChar"/>
        </w:rPr>
        <w:t xml:space="preserve">from_status</w:t>
      </w:r>
      <w:r>
        <w:t xml:space="preserve"> logo no começo, antes de alterar o deal, justamente para conseguir registrar o “antes” e o “depois”. Assim, a linha do tempo de cada deal fica reconstituível: dá para saber quando ele entrou em cada coluna, quando foi ganho ou perdido e por quê.</w:t>
      </w:r>
    </w:p>
    <w:p>
      <w:pPr>
        <w:pStyle w:val="BodyText"/>
      </w:pPr>
      <w:r>
        <w:t xml:space="preserve">A tabela abaixo resume o mapeamento completo entre a coluna do quadro e o par (stage, status):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 no quadro (UI)</w:t>
            </w:r>
          </w:p>
        </w:tc>
        <w:tc>
          <w:tcPr/>
          <w:p>
            <w:pPr>
              <w:pStyle w:val="Compact"/>
            </w:pPr>
            <w:r>
              <w:t xml:space="preserve">stage gravado</w:t>
            </w:r>
          </w:p>
        </w:tc>
        <w:tc>
          <w:tcPr/>
          <w:p>
            <w:pPr>
              <w:pStyle w:val="Compact"/>
            </w:pPr>
            <w:r>
              <w:t xml:space="preserve">status gravado</w:t>
            </w:r>
          </w:p>
        </w:tc>
        <w:tc>
          <w:tcPr/>
          <w:p>
            <w:pPr>
              <w:pStyle w:val="Compac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Novo</w:t>
            </w:r>
          </w:p>
        </w:tc>
        <w:tc>
          <w:tcPr/>
          <w:p>
            <w:pPr>
              <w:pStyle w:val="Compact"/>
            </w:pPr>
            <w:r>
              <w:t xml:space="preserve">Novo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coluna inicial; também atribuída no cadastro do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Contatado</w:t>
            </w:r>
          </w:p>
        </w:tc>
        <w:tc>
          <w:tcPr/>
          <w:p>
            <w:pPr>
              <w:pStyle w:val="Compact"/>
            </w:pPr>
            <w:r>
              <w:t xml:space="preserve">Contatado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Negociando</w:t>
            </w:r>
          </w:p>
        </w:tc>
        <w:tc>
          <w:tcPr/>
          <w:p>
            <w:pPr>
              <w:pStyle w:val="Compact"/>
            </w:pPr>
            <w:r>
              <w:t xml:space="preserve">Negociando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Aprovado</w:t>
            </w:r>
          </w:p>
        </w:tc>
        <w:tc>
          <w:tcPr/>
          <w:p>
            <w:pPr>
              <w:pStyle w:val="Compact"/>
            </w:pPr>
            <w:r>
              <w:t xml:space="preserve">Aprovado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última coluna aberta antes do desfecho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Matriculado</w:t>
            </w:r>
          </w:p>
        </w:tc>
        <w:tc>
          <w:tcPr/>
          <w:p>
            <w:pPr>
              <w:pStyle w:val="Compact"/>
            </w:pPr>
            <w:r>
              <w:t xml:space="preserve">(mantém o stage atual)</w:t>
            </w:r>
          </w:p>
        </w:tc>
        <w:tc>
          <w:tcPr/>
          <w:p>
            <w:pPr>
              <w:pStyle w:val="Compact"/>
            </w:pPr>
            <w:r>
              <w:t xml:space="preserve">won</w:t>
            </w:r>
          </w:p>
        </w:tc>
        <w:tc>
          <w:tcPr/>
          <w:p>
            <w:pPr>
              <w:pStyle w:val="Compact"/>
            </w:pPr>
            <w:r>
              <w:t xml:space="preserve">desfecho de ganho; integra-se à matrícula (REQF06)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Perdido</w:t>
            </w:r>
          </w:p>
        </w:tc>
        <w:tc>
          <w:tcPr/>
          <w:p>
            <w:pPr>
              <w:pStyle w:val="Compact"/>
            </w:pPr>
            <w:r>
              <w:t xml:space="preserve">(mantém o stage atual)</w:t>
            </w:r>
          </w:p>
        </w:tc>
        <w:tc>
          <w:tcPr/>
          <w:p>
            <w:pPr>
              <w:pStyle w:val="Compact"/>
            </w:pPr>
            <w:r>
              <w:t xml:space="preserve">lost</w:t>
            </w:r>
          </w:p>
        </w:tc>
        <w:tc>
          <w:tcPr/>
          <w:p>
            <w:pPr>
              <w:pStyle w:val="Compact"/>
            </w:pPr>
            <w:r>
              <w:t xml:space="preserve">exige </w:t>
            </w:r>
            <w:r>
              <w:rPr>
                <w:rStyle w:val="VerbatimChar"/>
              </w:rPr>
              <w:t xml:space="preserve">lost_reason</w:t>
            </w:r>
            <w:r>
              <w:t xml:space="preserve">; sem motivo retorna 422</w:t>
            </w:r>
          </w:p>
        </w:tc>
      </w:tr>
    </w:tbl>
    <w:p>
      <w:pPr>
        <w:pStyle w:val="BodyText"/>
      </w:pPr>
      <w:r>
        <w:t xml:space="preserve">Vale registrar que existem outros dois caminhos de escrita de deals em </w:t>
      </w:r>
      <w:r>
        <w:rPr>
          <w:rStyle w:val="VerbatimChar"/>
        </w:rPr>
        <w:t xml:space="preserve">deals.py</w:t>
      </w:r>
      <w:r>
        <w:t xml:space="preserve">, usados fora do arrasto manual no quadro. O </w:t>
      </w:r>
      <w:r>
        <w:rPr>
          <w:rStyle w:val="VerbatimChar"/>
        </w:rPr>
        <w:t xml:space="preserve">create_deal_for_lead</w:t>
      </w:r>
      <w:r>
        <w:t xml:space="preserve"> cria um deal aberto para um lead que já existe, numa turma e estágio escolhidos (cenário do lead que nasceu de uma importação de conversa e depois é posicionado no funil); ele aceita apenas estágios abertos e bloqueia a duplicidade de deal na mesma turma com 409. Já o </w:t>
      </w:r>
      <w:r>
        <w:rPr>
          <w:rStyle w:val="VerbatimChar"/>
        </w:rPr>
        <w:t xml:space="preserve">create_closed_deal</w:t>
      </w:r>
      <w:r>
        <w:t xml:space="preserve"> cria um deal que já nasce fechado (ganho ou perdido), usado na carga histórica de dados (cold start), quando a turma já aconteceu; ele é idempotente sobre o par (lead, turma), ou seja, se já houver um deal para aquela combinação, devolve o existente em vez de duplicar, respeitando a restrição </w:t>
      </w:r>
      <w:r>
        <w:rPr>
          <w:rStyle w:val="VerbatimChar"/>
        </w:rPr>
        <w:t xml:space="preserve">UNIQUE(lead_id, cohort_id)</w:t>
      </w:r>
      <w:r>
        <w:t xml:space="preserve">.</w:t>
      </w:r>
    </w:p>
    <w:bookmarkEnd w:id="24"/>
    <w:bookmarkStart w:id="28" w:name="Xef61ce393e25b72733f79568d263d28aec674f6"/>
    <w:p>
      <w:pPr>
        <w:pStyle w:val="Heading3"/>
      </w:pPr>
      <w:r>
        <w:t xml:space="preserve">Matrícula e vagas (REQF06): efetivar o aluno e controlar a lotação</w:t>
      </w:r>
    </w:p>
    <w:p>
      <w:pPr>
        <w:pStyle w:val="FirstParagraph"/>
      </w:pPr>
      <w:r>
        <w:t xml:space="preserve">A matrícula é o ponto em que o processo comercial encontra a operação do curso. Matricular um lead numa turma não é só marcar um campo: é a fonte da verdade de quem efetivamente está naquela turma, e, ao mesmo tempo, precisa refletir no funil, levando o deal correspondente para o desfecho de ganho. Tudo isso vive em </w:t>
      </w:r>
      <w:r>
        <w:rPr>
          <w:rStyle w:val="VerbatimChar"/>
        </w:rPr>
        <w:t xml:space="preserve">app/services/enrollments.py</w:t>
      </w:r>
      <w:r>
        <w:t xml:space="preserve">, na função </w:t>
      </w:r>
      <w:r>
        <w:rPr>
          <w:rStyle w:val="VerbatimChar"/>
        </w:rPr>
        <w:t xml:space="preserve">enroll_lead</w:t>
      </w:r>
      <w:r>
        <w:t xml:space="preserve">, que coordena três preocupações: o controle de vagas, a criação da matrícula e a transição do deal.</w:t>
      </w:r>
    </w:p>
    <w:p>
      <w:pPr>
        <w:pStyle w:val="BodyText"/>
      </w:pPr>
      <w:r>
        <w:t xml:space="preserve">O controle de vagas segue uma regra direta: o número de vagas disponíveis é a capacidade da turma menos o número de matrículas ativas. Só matrículas com status </w:t>
      </w:r>
      <w:r>
        <w:rPr>
          <w:rStyle w:val="VerbatimChar"/>
        </w:rPr>
        <w:t xml:space="preserve">active</w:t>
      </w:r>
      <w:r>
        <w:t xml:space="preserve"> contam vaga; matrículas canceladas não ocupam lugar. Antes de criar qualquer coisa, o serviço conta as matrículas ativas e, se elas já alcançaram a capacidade, bloqueia a operação:</w:t>
      </w:r>
    </w:p>
    <w:p>
      <w:pPr>
        <w:pStyle w:val="SourceCode"/>
      </w:pPr>
      <w:r>
        <w:rPr>
          <w:rStyle w:val="CommentTok"/>
        </w:rPr>
        <w:t xml:space="preserve"># app/services/enrollments.py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cohort.capacity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_active_count(db, cohort_id)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cohort.capacity: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"Turma lotada"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Esse </w:t>
      </w:r>
      <w:r>
        <w:rPr>
          <w:rStyle w:val="VerbatimChar"/>
        </w:rPr>
        <w:t xml:space="preserve">ValueError</w:t>
      </w:r>
      <w:r>
        <w:t xml:space="preserve"> é traduzido pelo roteador para um 422, comunicando ao usuário que a turma está lotada. A checagem só acontece quando a turma tem capacidade definida; turmas sem capacidade declarada (</w:t>
      </w:r>
      <w:r>
        <w:rPr>
          <w:rStyle w:val="VerbatimChar"/>
        </w:rPr>
        <w:t xml:space="preserve">capacity</w:t>
      </w:r>
      <w:r>
        <w:t xml:space="preserve"> nulo) não impõem limite. Passada a checagem de vaga, o serviço cria a </w:t>
      </w:r>
      <w:r>
        <w:rPr>
          <w:rStyle w:val="VerbatimChar"/>
        </w:rPr>
        <w:t xml:space="preserve">Enrollment</w:t>
      </w:r>
      <w:r>
        <w:t xml:space="preserve"> com status </w:t>
      </w:r>
      <w:r>
        <w:rPr>
          <w:rStyle w:val="VerbatimChar"/>
        </w:rPr>
        <w:t xml:space="preserve">active</w:t>
      </w:r>
      <w:r>
        <w:t xml:space="preserve"> e tenta o </w:t>
      </w:r>
      <w:r>
        <w:rPr>
          <w:rStyle w:val="VerbatimChar"/>
        </w:rPr>
        <w:t xml:space="preserve">db.flush()</w:t>
      </w:r>
      <w:r>
        <w:t xml:space="preserve">. Aqui entra uma segunda barreira, agora no nível do banco: o modelo </w:t>
      </w:r>
      <w:r>
        <w:rPr>
          <w:rStyle w:val="VerbatimChar"/>
        </w:rPr>
        <w:t xml:space="preserve">Enrollment</w:t>
      </w:r>
      <w:r>
        <w:t xml:space="preserve"> (em </w:t>
      </w:r>
      <w:r>
        <w:rPr>
          <w:rStyle w:val="VerbatimChar"/>
        </w:rPr>
        <w:t xml:space="preserve">app/models/enrollment.py</w:t>
      </w:r>
      <w:r>
        <w:t xml:space="preserve">) tem a restrição </w:t>
      </w:r>
      <w:r>
        <w:rPr>
          <w:rStyle w:val="VerbatimChar"/>
        </w:rPr>
        <w:t xml:space="preserve">UNIQUE(lead_id, cohort_id)</w:t>
      </w:r>
      <w:r>
        <w:t xml:space="preserve">, então, se o mesmo lead já estiver matriculado naquela turma, o flush viola a unicidade, a transação é desfeita e o serviço levanta um erro que o roteador traduz para 409. É a mesma filosofia do cadastro de lead: uma checagem amigável quando possível, e uma garantia dura no banco para fechar a porta de uma vez.</w:t>
      </w:r>
    </w:p>
    <w:p>
      <w:pPr>
        <w:pStyle w:val="BodyText"/>
      </w:pPr>
      <w:r>
        <w:t xml:space="preserve">Criada a matrícula, falta amarrá-la ao funil. Isso é feito pela função auxiliar </w:t>
      </w:r>
      <w:r>
        <w:rPr>
          <w:rStyle w:val="VerbatimChar"/>
        </w:rPr>
        <w:t xml:space="preserve">_win_deal</w:t>
      </w:r>
      <w:r>
        <w:t xml:space="preserve">, que busca o deal daquele lead naquela turma e o leva para ganho. Há dois caminhos. Se já existe um deal aberto, ele recebe </w:t>
      </w:r>
      <w:r>
        <w:rPr>
          <w:rStyle w:val="VerbatimChar"/>
        </w:rPr>
        <w:t xml:space="preserve">status=won</w:t>
      </w:r>
      <w:r>
        <w:t xml:space="preserve">, tem o eventual </w:t>
      </w:r>
      <w:r>
        <w:rPr>
          <w:rStyle w:val="VerbatimChar"/>
        </w:rPr>
        <w:t xml:space="preserve">lost_reason</w:t>
      </w:r>
      <w:r>
        <w:t xml:space="preserve"> zerado e ganha um </w:t>
      </w:r>
      <w:r>
        <w:rPr>
          <w:rStyle w:val="VerbatimChar"/>
        </w:rPr>
        <w:t xml:space="preserve">DealEvent</w:t>
      </w:r>
      <w:r>
        <w:t xml:space="preserve"> registrando a transição com motivo “Matriculado”. Se não existe deal nenhum (situação possível quando alguém é matriculado diretamente, sem ter passado pelo funil), o serviço reaproveita o </w:t>
      </w:r>
      <w:r>
        <w:rPr>
          <w:rStyle w:val="VerbatimChar"/>
        </w:rPr>
        <w:t xml:space="preserve">create_closed_deal</w:t>
      </w:r>
      <w:r>
        <w:t xml:space="preserve"> de </w:t>
      </w:r>
      <w:r>
        <w:rPr>
          <w:rStyle w:val="VerbatimChar"/>
        </w:rPr>
        <w:t xml:space="preserve">deals.py</w:t>
      </w:r>
      <w:r>
        <w:t xml:space="preserve"> para criar um deal já ganho, com o histórico correspondente. Nos dois casos, o resultado é um deal em estado de ganho, que a leitura do quadro vai exibir na coluna “Matriculado”. Por fim, o </w:t>
      </w:r>
      <w:r>
        <w:rPr>
          <w:rStyle w:val="VerbatimChar"/>
        </w:rPr>
        <w:t xml:space="preserve">enrollment.deal_id</w:t>
      </w:r>
      <w:r>
        <w:t xml:space="preserve"> é preenchido com o id desse deal, materializando o vínculo entre a matrícula e o deal, e só então vem o </w:t>
      </w:r>
      <w:r>
        <w:rPr>
          <w:rStyle w:val="VerbatimChar"/>
        </w:rPr>
        <w:t xml:space="preserve">db.commit()</w:t>
      </w:r>
      <w:r>
        <w:t xml:space="preserve">. Esse vínculo é o que permite, no cancelamento, saber exatamente qual deal reverter.</w:t>
      </w:r>
    </w:p>
    <w:p>
      <w:pPr>
        <w:pStyle w:val="BodyText"/>
      </w:pPr>
      <w:r>
        <w:t xml:space="preserve">O cancelamento, em </w:t>
      </w:r>
      <w:r>
        <w:rPr>
          <w:rStyle w:val="VerbatimChar"/>
        </w:rPr>
        <w:t xml:space="preserve">cancel_enrollment</w:t>
      </w:r>
      <w:r>
        <w:t xml:space="preserve">, é o espelho da matrícula e é o que efetivamente libera a vaga. Ele localiza a matrícula ativa do lead naquela turma (404 se não houver) e muda seu status para </w:t>
      </w:r>
      <w:r>
        <w:rPr>
          <w:rStyle w:val="VerbatimChar"/>
        </w:rPr>
        <w:t xml:space="preserve">cancelled</w:t>
      </w:r>
      <w:r>
        <w:t xml:space="preserve">. Como o controle de vagas conta apenas matrículas ativas, mudar o status para cancelado já devolve a vaga ao bolo disponível, sem precisar apagar registro nenhum (o histórico da matrícula fica preservado). Em seguida, se a matrícula estava vinculada a um deal ganho, o cancelamento reverte esse deal para o funil aberto, colocando-o de volta em </w:t>
      </w:r>
      <w:r>
        <w:rPr>
          <w:rStyle w:val="VerbatimChar"/>
        </w:rPr>
        <w:t xml:space="preserve">status=open</w:t>
      </w:r>
      <w:r>
        <w:t xml:space="preserve"> e </w:t>
      </w:r>
      <w:r>
        <w:rPr>
          <w:rStyle w:val="VerbatimChar"/>
        </w:rPr>
        <w:t xml:space="preserve">stage=Negociando</w:t>
      </w:r>
      <w:r>
        <w:t xml:space="preserve">, e grava um </w:t>
      </w:r>
      <w:r>
        <w:rPr>
          <w:rStyle w:val="VerbatimChar"/>
        </w:rPr>
        <w:t xml:space="preserve">DealEvent</w:t>
      </w:r>
      <w:r>
        <w:t xml:space="preserve"> com motivo “Matrícula cancelada”. Ou seja, o lead volta a aparecer no quadro como uma negociação em aberto, pronto para ser retomado. Há ainda a função de leitura </w:t>
      </w:r>
      <w:r>
        <w:rPr>
          <w:rStyle w:val="VerbatimChar"/>
        </w:rPr>
        <w:t xml:space="preserve">cohort_enrollments</w:t>
      </w:r>
      <w:r>
        <w:t xml:space="preserve">, que monta o resumo de ocupação de uma turma (capacidade, total de ativos e vagas disponíveis), aplicando a mesma conta de capacidade menos matrículas ativas para o campo </w:t>
      </w:r>
      <w:r>
        <w:rPr>
          <w:rStyle w:val="VerbatimChar"/>
        </w:rPr>
        <w:t xml:space="preserve">available</w:t>
      </w:r>
      <w:r>
        <w:t xml:space="preserve">.</w:t>
      </w:r>
    </w:p>
    <w:p>
      <w:pPr>
        <w:pStyle w:val="BodyText"/>
      </w:pPr>
      <w:r>
        <w:t>O diagrama a seguir resume o caminho feliz e os pontos de bloqueio do fluxo de matrícula, do momento em que o usuário escolhe o lead e a turma até o deal ficar na coluna “Matriculado”.</w:t>
      </w:r>
    </w:p>
    <w:p>
      <w:pPr>
        <w:pStyle w:val="CaptionedFigure"/>
      </w:pPr>
      <w:r>
        <w:drawing>
          <wp:inline>
            <wp:extent cx="6642100" cy="14656674"/>
            <wp:effectExtent b="0" l="0" r="0" t="0"/>
            <wp:docPr descr="Figura 6. Fluxo de matrícula, da escolha do lead ao deal na coluna Matriculado." title="" id="26" name="Picture"/>
            <a:graphic>
              <a:graphicData uri="http://schemas.openxmlformats.org/drawingml/2006/picture">
                <pic:pic>
                  <pic:nvPicPr>
                    <pic:cNvPr descr="relatorio_ciclo2/diagramas/matricula_fluxo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4656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6. Fluxo de matrícula, da escolha do lead ao deal na coluna Matriculado.</w:t>
      </w:r>
    </w:p>
    <w:bookmarkEnd w:id="28"/>
    <w:bookmarkStart w:id="29" w:name="X3ab0da5eb939f0346e5817d9a2bc491f5535db1"/>
    <w:p>
      <w:pPr>
        <w:pStyle w:val="Heading3"/>
      </w:pPr>
      <w:r>
        <w:t xml:space="preserve">Catálogo e conteúdo do curso: cursos, turmas e a ementa por módulos</w:t>
      </w:r>
    </w:p>
    <w:p>
      <w:pPr>
        <w:pStyle w:val="FirstParagraph"/>
      </w:pPr>
      <w:r>
        <w:t xml:space="preserve">A camada de catálogo cuida dos dados de referência que sustentam todo o resto: os cursos e suas turmas. Ela está em </w:t>
      </w:r>
      <w:r>
        <w:rPr>
          <w:rStyle w:val="VerbatimChar"/>
        </w:rPr>
        <w:t xml:space="preserve">app/services/catalog.py</w:t>
      </w:r>
      <w:r>
        <w:t xml:space="preserve"> e é o exemplo mais puro do padrão de serviço por </w:t>
      </w:r>
      <w:r>
        <w:rPr>
          <w:rStyle w:val="VerbatimChar"/>
        </w:rPr>
        <w:t xml:space="preserve">ValueError</w:t>
      </w:r>
      <w:r>
        <w:t xml:space="preserve">. A leitura é feita por </w:t>
      </w:r>
      <w:r>
        <w:rPr>
          <w:rStyle w:val="VerbatimChar"/>
        </w:rPr>
        <w:t xml:space="preserve">list_courses</w:t>
      </w:r>
      <w:r>
        <w:t xml:space="preserve">, que traz os cursos com suas turmas já carregadas (usando </w:t>
      </w:r>
      <w:r>
        <w:rPr>
          <w:rStyle w:val="VerbatimChar"/>
        </w:rPr>
        <w:t xml:space="preserve">selectinload</w:t>
      </w:r>
      <w:r>
        <w:t xml:space="preserve"> para evitar consultas repetidas). A escrita cobre criar e editar cursos e turmas, sem operação de exclusão. Em </w:t>
      </w:r>
      <w:r>
        <w:rPr>
          <w:rStyle w:val="VerbatimChar"/>
        </w:rPr>
        <w:t xml:space="preserve">create_course</w:t>
      </w:r>
      <w:r>
        <w:t xml:space="preserve"> e </w:t>
      </w:r>
      <w:r>
        <w:rPr>
          <w:rStyle w:val="VerbatimChar"/>
        </w:rPr>
        <w:t xml:space="preserve">update_course</w:t>
      </w:r>
      <w:r>
        <w:t xml:space="preserve">, a regra de negócio relevante é o nome único do curso: como essa unicidade é garantida no banco, o serviço deixa o </w:t>
      </w:r>
      <w:r>
        <w:rPr>
          <w:rStyle w:val="VerbatimChar"/>
        </w:rPr>
        <w:t xml:space="preserve">db.commit()</w:t>
      </w:r>
      <w:r>
        <w:t xml:space="preserve"> tentar, captura o </w:t>
      </w:r>
      <w:r>
        <w:rPr>
          <w:rStyle w:val="VerbatimChar"/>
        </w:rPr>
        <w:t xml:space="preserve">IntegrityError</w:t>
      </w:r>
      <w:r>
        <w:t xml:space="preserve">, desfaz a transação e o converte num </w:t>
      </w:r>
      <w:r>
        <w:rPr>
          <w:rStyle w:val="VerbatimChar"/>
        </w:rPr>
        <w:t xml:space="preserve">ValueError</w:t>
      </w:r>
      <w:r>
        <w:t xml:space="preserve"> “Curso já existe”, que o roteador traduz para 409. Já </w:t>
      </w:r>
      <w:r>
        <w:rPr>
          <w:rStyle w:val="VerbatimChar"/>
        </w:rPr>
        <w:t xml:space="preserve">create_cohort</w:t>
      </w:r>
      <w:r>
        <w:t xml:space="preserve"> e </w:t>
      </w:r>
      <w:r>
        <w:rPr>
          <w:rStyle w:val="VerbatimChar"/>
        </w:rPr>
        <w:t xml:space="preserve">update_cohort</w:t>
      </w:r>
      <w:r>
        <w:t xml:space="preserve"> validam a existência da entidade pai (o curso, no caso da criação de turma) e levantam “não encontrado” quando ela falta, virando 404 no roteador. As edições usam </w:t>
      </w:r>
      <w:r>
        <w:rPr>
          <w:rStyle w:val="VerbatimChar"/>
        </w:rPr>
        <w:t xml:space="preserve">model_dump(exclude_unset=True)</w:t>
      </w:r>
      <w:r>
        <w:t xml:space="preserve">, o que significa que só os campos efetivamente enviados na requisição são alterados, deixando os demais intactos (atualização parcial).</w:t>
      </w:r>
    </w:p>
    <w:p>
      <w:pPr>
        <w:pStyle w:val="BodyText"/>
      </w:pPr>
      <w:r>
        <w:t xml:space="preserve">O conteúdo do curso, isto é, a ementa, é tratado num serviço próprio, </w:t>
      </w:r>
      <w:r>
        <w:rPr>
          <w:rStyle w:val="VerbatimChar"/>
        </w:rPr>
        <w:t xml:space="preserve">app/services/course_modules.py</w:t>
      </w:r>
      <w:r>
        <w:t xml:space="preserve">, porque a ementa é editável por módulos no banco. Cada módulo é uma linha (</w:t>
      </w:r>
      <w:r>
        <w:rPr>
          <w:rStyle w:val="VerbatimChar"/>
        </w:rPr>
        <w:t xml:space="preserve">CourseModule</w:t>
      </w:r>
      <w:r>
        <w:t>) com título, conteúdo, posição e carga, ligada a um curso. O serviço oferece o CRUD completo dessas linhas: listar (ordenado por posição), criar, atualizar e, neste caso, também apagar. Ele segue o mesmo padrão: valida o curso ou o módulo e levanta “não encontrado” quando falta, deixando o roteador converter para 404.</w:t>
      </w:r>
    </w:p>
    <w:p>
      <w:pPr>
        <w:pStyle w:val="BodyText"/>
      </w:pPr>
      <w:r>
        <w:t xml:space="preserve">A leitura consolidada da ementa acontece na rota </w:t>
      </w:r>
      <w:r>
        <w:rPr>
          <w:rStyle w:val="VerbatimChar"/>
        </w:rPr>
        <w:t xml:space="preserve">GET /courses/{course_id}/ementa</w:t>
      </w:r>
      <w:r>
        <w:t xml:space="preserve">, em </w:t>
      </w:r>
      <w:r>
        <w:rPr>
          <w:rStyle w:val="VerbatimChar"/>
        </w:rPr>
        <w:t xml:space="preserve">app/api/routes/catalog.py</w:t>
      </w:r>
      <w:r>
        <w:t xml:space="preserve">, e ela tem uma lógica de fallback que vale destacar. Se o curso já tem módulos cadastrados no banco, a ementa (</w:t>
      </w:r>
      <w:r>
        <w:rPr>
          <w:rStyle w:val="VerbatimChar"/>
        </w:rPr>
        <w:t xml:space="preserve">syllabus</w:t>
      </w:r>
      <w:r>
        <w:t xml:space="preserve">) é montada a partir desses módulos. Se ainda não tem nenhum módulo, a rota cai para uma extração de bootstrap a partir de um arquivo de playbook, garantindo que a tela nunca apareça vazia mesmo antes de o conteúdo ter sido digitado no sistema. Outro ponto que diferencia as rotas de módulos das demais é o uso de </w:t>
      </w:r>
      <w:r>
        <w:rPr>
          <w:rStyle w:val="VerbatimChar"/>
        </w:rPr>
        <w:t xml:space="preserve">BackgroundTasks</w:t>
      </w:r>
      <w:r>
        <w:t xml:space="preserve">: sempre que um módulo é criado, editado ou apagado, o roteador agenda em segundo plano a reingestão daquele curso na base de conhecimento usada pela IA (</w:t>
      </w:r>
      <w:r>
        <w:rPr>
          <w:rStyle w:val="VerbatimChar"/>
        </w:rPr>
        <w:t xml:space="preserve">reingest_course_bg</w:t>
      </w:r>
      <w:r>
        <w:t xml:space="preserve">). Assim, a edição da ementa responde rápido ao usuário, e o reprocessamento do material para o copiloto acontece de forma assíncrona, sem travar a requisição.</w:t>
      </w:r>
    </w:p>
    <w:bookmarkEnd w:id="29"/>
    <w:bookmarkStart w:id="30" w:name="o-padrão-que-costura-tudo"/>
    <w:p>
      <w:pPr>
        <w:pStyle w:val="Heading3"/>
      </w:pPr>
      <w:r>
        <w:t xml:space="preserve">O padrão que costura tudo</w:t>
      </w:r>
    </w:p>
    <w:p>
      <w:pPr>
        <w:pStyle w:val="FirstParagraph"/>
      </w:pPr>
      <w:r>
        <w:t xml:space="preserve">Olhando os quatro fluxos em conjunto, fica visível a mesma estrutura se repetindo, e é ela que dá previsibilidade ao sistema. O roteador permanece fino: recebe, valida o schema, delega e responde. O serviço concentra a regra de negócio e é o dono do acesso ao banco e da transação, sempre fechando com um </w:t>
      </w:r>
      <w:r>
        <w:rPr>
          <w:rStyle w:val="VerbatimChar"/>
        </w:rPr>
        <w:t xml:space="preserve">db.commit()</w:t>
      </w:r>
      <w:r>
        <w:t xml:space="preserve"> único ao final, de modo que operações compostas (lead mais deal mais evento; matrícula mais deal mais evento mais vínculo) sejam atômicas. As violações de regra viram erros tipados, traduzidos de forma consistente para os códigos HTTP: 404 para entidade inexistente, 409 para conflito de unicidade e 422 para regra de processo violada. E, por fim, o que precisa de garantia forte (e-mail único de lead, par único lead-turma na matrícula e no deal, nome único de curso) é protegido por restrições no próprio banco, com a checagem na aplicação servindo de camada amigável por cima. É esse conjunto de escolhas que faz a camada CRUD do Captus ser, de fato, a camada onde o processo comercial vira dado persistente e auditável.</w:t>
      </w:r>
    </w:p>
    <w:bookmarkEnd w:id="30"/>
    <w:bookmarkEnd w:id="31"/>
    <w:bookmarkStart w:id="43" w:name="X8a8f9a441328565125b88751d6b6402ea85338c"/>
    <w:p>
      <w:pPr>
        <w:pStyle w:val="Heading2"/>
      </w:pPr>
      <w:r>
        <w:t xml:space="preserve">6.6 Importação de conversas e análise comportamental por IA</w:t>
      </w:r>
    </w:p>
    <w:p>
      <w:pPr>
        <w:pStyle w:val="FirstParagraph"/>
      </w:pPr>
      <w:r>
        <w:t xml:space="preserve">Esta subseção detalha dois fluxos lógicos que andam juntos no Captus: a importação de conversas exportadas do WhatsApp e a análise comportamental do lead feita com um modelo de linguagem (LLM). O primeiro fluxo traz para dentro do sistema o histórico bruto de uma negociação que aconteceu fora dele, no aplicativo de mensagens. O segundo lê esse histórico e o transforma em um perfil estruturado do lead: quem é a pessoa, quais são suas dores e desejos, em que estágio da conversa de vendas ela está, e qual a chance de fechar. A ideia central é que o vendedor não precisa mais reler conversas longas para lembrar do contexto: o sistema decodifica a conversa por ele.</w:t>
      </w:r>
    </w:p>
    <w:bookmarkStart w:id="32" w:name="Xe25c8deddedcad30e5ea47ef9e40c97f98ddbb7"/>
    <w:p>
      <w:pPr>
        <w:pStyle w:val="Heading3"/>
      </w:pPr>
      <w:r>
        <w:t xml:space="preserve">Por que importar em vez de integrar direto com a Meta</w:t>
      </w:r>
    </w:p>
    <w:p>
      <w:pPr>
        <w:pStyle w:val="FirstParagraph"/>
      </w:pPr>
      <w:r>
        <w:t xml:space="preserve">A forma “oficial” de um sistema externo conversar com o WhatsApp é a WhatsApp Business API da Meta. Ela é robusta, porém burocrática: exige conta verificada, aprovação de número, provedor homologado (BSP) e um processo de cadastro que leva tempo. Para um projeto que precisa funcionar agora, com conversas que já existem, esse caminho é pesado demais. A solução adotada é mais simples e direta: o próprio WhatsApp permite exportar uma conversa como um arquivo (o </w:t>
      </w:r>
      <w:r>
        <w:rPr>
          <w:rStyle w:val="VerbatimChar"/>
        </w:rPr>
        <w:t xml:space="preserve">_chat.txt</w:t>
      </w:r>
      <w:r>
        <w:t xml:space="preserve">, normalmente dentro de um </w:t>
      </w:r>
      <w:r>
        <w:rPr>
          <w:rStyle w:val="VerbatimChar"/>
        </w:rPr>
        <w:t xml:space="preserve">.zip</w:t>
      </w:r>
      <w:r>
        <w:t xml:space="preserve"> com as mídias). O Captus lê esse arquivo e reconstrói a conversa no banco. Trata-se de uma versão 0 (v0) da futura integração via API: o formato de dados é o mesmo (conversas e mensagens), então quando a integração oficial for ligada, a camada de armazenamento e de análise já estará pronta para recebê-la.</w:t>
      </w:r>
    </w:p>
    <w:bookmarkEnd w:id="32"/>
    <w:bookmarkStart w:id="33" w:name="X3fae1162297ab646a049320f7e81502f8f8be56"/>
    <w:p>
      <w:pPr>
        <w:pStyle w:val="Heading3"/>
      </w:pPr>
      <w:r>
        <w:t xml:space="preserve">O parser: como o arquivo exportado vira mensagens</w:t>
      </w:r>
    </w:p>
    <w:p>
      <w:pPr>
        <w:pStyle w:val="FirstParagraph"/>
      </w:pPr>
      <w:r>
        <w:t xml:space="preserve">Cada linha de uma exportação do WhatsApp segue um formato fixo: um timestamp entre colchetes, o nome do remetente, e o corpo da mensagem. Por exemplo: </w:t>
      </w:r>
      <w:r>
        <w:rPr>
          <w:rStyle w:val="VerbatimChar"/>
        </w:rPr>
        <w:t xml:space="preserve">[30/10/2025, 14:03:21] ~Dr. Paulo: Quero saber sobre a imersão</w:t>
      </w:r>
      <w:r>
        <w:t xml:space="preserve">. O detalhe que organiza tudo é o til (</w:t>
      </w:r>
      <w:r>
        <w:rPr>
          <w:rStyle w:val="VerbatimChar"/>
        </w:rPr>
        <w:t xml:space="preserve">~</w:t>
      </w:r>
      <w:r>
        <w:t xml:space="preserve">): no formato exportado, o remetente que é um contato externo (ou seja, o lead) aparece com til na frente do nome, enquanto as mensagens do dono da conta (o vendedor) vêm sem til. O parser usa esse sinal para decidir de quem é cada mensagem, gravando um booleano </w:t>
      </w:r>
      <w:r>
        <w:rPr>
          <w:rStyle w:val="VerbatimChar"/>
        </w:rPr>
        <w:t xml:space="preserve">sent</w:t>
      </w:r>
      <w:r>
        <w:t xml:space="preserve"> onde </w:t>
      </w:r>
      <w:r>
        <w:rPr>
          <w:rStyle w:val="VerbatimChar"/>
        </w:rPr>
        <w:t xml:space="preserve">True</w:t>
      </w:r>
      <w:r>
        <w:t xml:space="preserve"> significa vendedor e </w:t>
      </w:r>
      <w:r>
        <w:rPr>
          <w:rStyle w:val="VerbatimChar"/>
        </w:rPr>
        <w:t xml:space="preserve">False</w:t>
      </w:r>
      <w:r>
        <w:t xml:space="preserve"> significa lead.</w:t>
      </w:r>
    </w:p>
    <w:p>
      <w:pPr>
        <w:pStyle w:val="BodyText"/>
      </w:pPr>
      <w:r>
        <w:t xml:space="preserve">O parsing (em </w:t>
      </w:r>
      <w:r>
        <w:rPr>
          <w:rStyle w:val="VerbatimChar"/>
        </w:rPr>
        <w:t xml:space="preserve">app/services/whatsapp_parser.py</w:t>
      </w:r>
      <w:r>
        <w:t xml:space="preserve">) acontece em duas etapas. Primeiro, o texto é fatiado em blocos usando o timestamp como fronteira: toda vez que aparece um carimbo de data/hora, começa uma mensagem nova. Isso é importante porque uma única mensagem pode ter várias linhas (alguém aperta Enter no meio do texto), e o fatiamento por fronteira de timestamp mantém esse texto multi-linha junto, como um bloco só. Depois, cada bloco é casado contra uma expressão regular que separa timestamp, remetente e corpo:</w:t>
      </w:r>
    </w:p>
    <w:p>
      <w:pPr>
        <w:pStyle w:val="SourceCode"/>
      </w:pPr>
      <w:r>
        <w:rPr>
          <w:rStyle w:val="CommentTok"/>
        </w:rPr>
        <w:t xml:space="preserve"># app/services/whatsapp_parser.py</w:t>
      </w:r>
      <w:r>
        <w:br/>
      </w:r>
      <w:r>
        <w:rPr>
          <w:rStyle w:val="NormalTok"/>
        </w:rPr>
        <w:t xml:space="preserve">_TS_BOUNDARY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CharTok"/>
        </w:rPr>
        <w:t xml:space="preserve">\[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VerbatimStringTok"/>
        </w:rPr>
        <w:t xml:space="preserve">/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VerbatimStringTok"/>
        </w:rPr>
        <w:t xml:space="preserve">/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{4}</w:t>
      </w:r>
      <w:r>
        <w:rPr>
          <w:rStyle w:val="VerbatimStringTok"/>
        </w:rPr>
        <w:t xml:space="preserve">, 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VerbatimStringTok"/>
        </w:rPr>
        <w:t xml:space="preserve">: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VerbatimStringTok"/>
        </w:rPr>
        <w:t xml:space="preserve">: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KeywordTok"/>
        </w:rPr>
        <w:t xml:space="preserve">)</w:t>
      </w:r>
      <w:r>
        <w:rPr>
          <w:rStyle w:val="CharTok"/>
        </w:rPr>
        <w:t xml:space="preserve">\]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CharTok"/>
        </w:rPr>
        <w:t xml:space="preserve">\[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VerbatimStringTok"/>
        </w:rPr>
        <w:t xml:space="preserve">/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VerbatimStringTok"/>
        </w:rPr>
        <w:t xml:space="preserve">/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{4}</w:t>
      </w:r>
      <w:r>
        <w:rPr>
          <w:rStyle w:val="VerbatimStringTok"/>
        </w:rPr>
        <w:t xml:space="preserve">, 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VerbatimStringTok"/>
        </w:rPr>
        <w:t xml:space="preserve">: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VerbatimStringTok"/>
        </w:rPr>
        <w:t xml:space="preserve">: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KeywordTok"/>
        </w:rPr>
        <w:t xml:space="preserve">)</w:t>
      </w:r>
      <w:r>
        <w:rPr>
          <w:rStyle w:val="CharTok"/>
        </w:rPr>
        <w:t xml:space="preserve">\]</w:t>
      </w:r>
      <w:r>
        <w:rPr>
          <w:rStyle w:val="VerbatimStringTok"/>
        </w:rPr>
        <w:t xml:space="preserve"> 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[^:]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: 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re.DOTALL)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sender.strip()</w:t>
      </w:r>
      <w:r>
        <w:br/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sender.startswith(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vendedor não tem til</w:t>
      </w:r>
    </w:p>
    <w:p>
      <w:pPr>
        <w:pStyle w:val="FirstParagraph"/>
      </w:pPr>
      <w:r>
        <w:t xml:space="preserve">Ao longo do caminho, o parser faz uma limpeza que evita lixo no banco. Mensagens de sistema em português (o aviso de criptografia de ponta a ponta, o aviso de conversa iniciada por anúncio no Facebook) são filtradas. Caracteres invisíveis de marcação de direção de texto (o U+200E que o WhatsApp insere) são removidos. Mídias (áudios, imagens, documentos, anexos ocultos) não têm conteúdo textual aproveitável, então viram um marcador legível em português no lugar do texto, como </w:t>
      </w:r>
      <w:r>
        <w:rPr>
          <w:rStyle w:val="VerbatimChar"/>
        </w:rPr>
        <w:t xml:space="preserve">[áudio]</w:t>
      </w:r>
      <w:r>
        <w:t xml:space="preserve">, </w:t>
      </w:r>
      <w:r>
        <w:rPr>
          <w:rStyle w:val="VerbatimChar"/>
        </w:rPr>
        <w:t xml:space="preserve">[imagem]</w:t>
      </w:r>
      <w:r>
        <w:t xml:space="preserve"> ou </w:t>
      </w:r>
      <w:r>
        <w:rPr>
          <w:rStyle w:val="VerbatimChar"/>
        </w:rPr>
        <w:t xml:space="preserve">[documento]</w:t>
      </w:r>
      <w:r>
        <w:t xml:space="preserve">. Cada mensagem que sobra recebe um número de ordem (</w:t>
      </w:r>
      <w:r>
        <w:rPr>
          <w:rStyle w:val="VerbatimChar"/>
        </w:rPr>
        <w:t xml:space="preserve">sequence</w:t>
      </w:r>
      <w:r>
        <w:t xml:space="preserve">), contíguo e começando em zero, atribuído depois da filtragem. Esse número é a peça-chave da idempotência, como será explicado adiante. Por fim, dois auxiliares cuidam de casos de borda: </w:t>
      </w:r>
      <w:r>
        <w:rPr>
          <w:rStyle w:val="VerbatimChar"/>
        </w:rPr>
        <w:t xml:space="preserve">infer_lead_name</w:t>
      </w:r>
      <w:r>
        <w:t xml:space="preserve"> descobre o nome do lead pegando o remetente com til mais frequente (sem o til), e </w:t>
      </w:r>
      <w:r>
        <w:rPr>
          <w:rStyle w:val="VerbatimChar"/>
        </w:rPr>
        <w:t xml:space="preserve">phone_from_filename</w:t>
      </w:r>
      <w:r>
        <w:t xml:space="preserve"> extrai o telefone do nome de arquivos no padrão </w:t>
      </w:r>
      <w:r>
        <w:rPr>
          <w:rStyle w:val="VerbatimChar"/>
        </w:rPr>
        <w:t xml:space="preserve">WhatsApp Chat - &lt;telefone&gt;.zip</w:t>
      </w:r>
      <w:r>
        <w:t xml:space="preserve">. Se o arquivo estiver vazio ou não tiver nenhum timestamp no formato esperado, o parser levanta erros tipados (</w:t>
      </w:r>
      <w:r>
        <w:rPr>
          <w:rStyle w:val="VerbatimChar"/>
        </w:rPr>
        <w:t xml:space="preserve">EmptyChatError</w:t>
      </w:r>
      <w:r>
        <w:t xml:space="preserve"> e </w:t>
      </w:r>
      <w:r>
        <w:rPr>
          <w:rStyle w:val="VerbatimChar"/>
        </w:rPr>
        <w:t xml:space="preserve">NotWhatsAppExportError</w:t>
      </w:r>
      <w:r>
        <w:t xml:space="preserve">), que o sistema converte em uma resposta de erro clara.</w:t>
      </w:r>
    </w:p>
    <w:bookmarkEnd w:id="33"/>
    <w:bookmarkStart w:id="34" w:name="X0da7d749ceb839bfcaf40d3225ce2288752f8c3"/>
    <w:p>
      <w:pPr>
        <w:pStyle w:val="Heading3"/>
      </w:pPr>
      <w:r>
        <w:t xml:space="preserve">Da rota ao banco: conversas, mensagens e idempotência</w:t>
      </w:r>
    </w:p>
    <w:p>
      <w:pPr>
        <w:pStyle w:val="FirstParagraph"/>
      </w:pPr>
      <w:r>
        <w:t xml:space="preserve">O fluxo de importação é orquestrado por uma rota fina (</w:t>
      </w:r>
      <w:r>
        <w:rPr>
          <w:rStyle w:val="VerbatimChar"/>
        </w:rPr>
        <w:t xml:space="preserve">POST /imports</w:t>
      </w:r>
      <w:r>
        <w:t xml:space="preserve">, em </w:t>
      </w:r>
      <w:r>
        <w:rPr>
          <w:rStyle w:val="VerbatimChar"/>
        </w:rPr>
        <w:t xml:space="preserve">app/api/routes/imports.py</w:t>
      </w:r>
      <w:r>
        <w:t xml:space="preserve">) que delega o trabalho ao serviço. A rota recebe o upload, e se for um </w:t>
      </w:r>
      <w:r>
        <w:rPr>
          <w:rStyle w:val="VerbatimChar"/>
        </w:rPr>
        <w:t xml:space="preserve">.zip</w:t>
      </w:r>
      <w:r>
        <w:t xml:space="preserve"> ela abre o arquivo e procura o membro </w:t>
      </w:r>
      <w:r>
        <w:rPr>
          <w:rStyle w:val="VerbatimChar"/>
        </w:rPr>
        <w:t xml:space="preserve">_chat.txt</w:t>
      </w:r>
      <w:r>
        <w:t xml:space="preserve"> dentro dele; se for um </w:t>
      </w:r>
      <w:r>
        <w:rPr>
          <w:rStyle w:val="VerbatimChar"/>
        </w:rPr>
        <w:t xml:space="preserve">.txt</w:t>
      </w:r>
      <w:r>
        <w:t xml:space="preserve"> direto, apenas decodifica o conteúdo em UTF-8. Em seguida, o serviço </w:t>
      </w:r>
      <w:r>
        <w:rPr>
          <w:rStyle w:val="VerbatimChar"/>
        </w:rPr>
        <w:t xml:space="preserve">import_chat</w:t>
      </w:r>
      <w:r>
        <w:t xml:space="preserve"> (em </w:t>
      </w:r>
      <w:r>
        <w:rPr>
          <w:rStyle w:val="VerbatimChar"/>
        </w:rPr>
        <w:t xml:space="preserve">app/services/imports.py</w:t>
      </w:r>
      <w:r>
        <w:t xml:space="preserve">) resolve para qual lead a conversa pertence: pode ser um lead já existente (informado por id), um lead identificado pelo telefone do nome do arquivo (com deduplicação por </w:t>
      </w:r>
      <w:r>
        <w:rPr>
          <w:rStyle w:val="VerbatimChar"/>
        </w:rPr>
        <w:t xml:space="preserve">external_user_id</w:t>
      </w:r>
      <w:r>
        <w:t xml:space="preserve">), ou um lead novo criado a partir de um nome. Resolvido o lead, o serviço garante a existência de uma conversa para aquele lead.</w:t>
      </w:r>
    </w:p>
    <w:p>
      <w:pPr>
        <w:pStyle w:val="BodyText"/>
      </w:pPr>
      <w:r>
        <w:t xml:space="preserve">No banco (modelos em </w:t>
      </w:r>
      <w:r>
        <w:rPr>
          <w:rStyle w:val="VerbatimChar"/>
        </w:rPr>
        <w:t xml:space="preserve">app/models/conversation.py</w:t>
      </w:r>
      <w:r>
        <w:t xml:space="preserve">), há duas tabelas. A tabela </w:t>
      </w:r>
      <w:r>
        <w:rPr>
          <w:rStyle w:val="VerbatimChar"/>
        </w:rPr>
        <w:t xml:space="preserve">conversations</w:t>
      </w:r>
      <w:r>
        <w:t xml:space="preserve"> guarda uma conversa por lead e por canal, garantida por uma restrição de unicidade </w:t>
      </w:r>
      <w:r>
        <w:rPr>
          <w:rStyle w:val="VerbatimChar"/>
        </w:rPr>
        <w:t xml:space="preserve">UNIQUE(lead_id, channel)</w:t>
      </w:r>
      <w:r>
        <w:t xml:space="preserve">: importar o mesmo lead duas vezes não cria duas conversas, apenas reaproveita a que já existe. A tabela </w:t>
      </w:r>
      <w:r>
        <w:rPr>
          <w:rStyle w:val="VerbatimChar"/>
        </w:rPr>
        <w:t xml:space="preserve">messages</w:t>
      </w:r>
      <w:r>
        <w:t xml:space="preserve"> guarda cada mensagem com seu texto, o booleano </w:t>
      </w:r>
      <w:r>
        <w:rPr>
          <w:rStyle w:val="VerbatimChar"/>
        </w:rPr>
        <w:t xml:space="preserve">sent</w:t>
      </w:r>
      <w:r>
        <w:t xml:space="preserve">, o timestamp e a tal </w:t>
      </w:r>
      <w:r>
        <w:rPr>
          <w:rStyle w:val="VerbatimChar"/>
        </w:rPr>
        <w:t xml:space="preserve">sequence</w:t>
      </w:r>
      <w:r>
        <w:t xml:space="preserve">. A restrição que torna toda a importação segura para repetir é a unicidade da sequência dentro da conversa:</w:t>
      </w:r>
    </w:p>
    <w:p>
      <w:pPr>
        <w:pStyle w:val="SourceCode"/>
      </w:pPr>
      <w:r>
        <w:rPr>
          <w:rStyle w:val="CommentTok"/>
        </w:rPr>
        <w:t xml:space="preserve"># app/models/conversation.py</w:t>
      </w:r>
      <w:r>
        <w:br/>
      </w:r>
      <w:r>
        <w:rPr>
          <w:rStyle w:val="NormalTok"/>
        </w:rPr>
        <w:t xml:space="preserve">UniqueConstraint(</w:t>
      </w:r>
      <w:r>
        <w:rPr>
          <w:rStyle w:val="StringTok"/>
        </w:rPr>
        <w:t xml:space="preserve">"conversation_id"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"sequence"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"uq_messages_conversation_sequence"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É isso que torna a importação idempotente, ou seja, segura para rodar de novo sem efeitos colaterais. Quando o mesmo arquivo é importado uma segunda vez, o serviço primeiro lê quais números de sequência já existem na conversa e simplesmente pula esses ao inserir, contando apenas as mensagens realmente novas. Reimportar a mesma conversa não duplica nada; reimportar uma conversa que cresceu (ganhou mensagens novas no fim) acrescenta só o trecho novo. Esse mesmo desenho serve à carga em lote: o script </w:t>
      </w:r>
      <w:r>
        <w:rPr>
          <w:rStyle w:val="VerbatimChar"/>
        </w:rPr>
        <w:t xml:space="preserve">scripts/populate_chats.py</w:t>
      </w:r>
      <w:r>
        <w:t xml:space="preserve"> percorre uma pasta inteira de exportações reais e, como cada lead é gravado individualmente, um lote interrompido no meio pode ser retomado de onde parou sem reprocessar o que já entrou. Esse script foi usado na carga de cold-start do corpus real (a turma Imersão Out/25), importando centenas de leads de uma vez, cada um já com sua conversa, seu perfil de IA e o desfecho comercial classificado.</w:t>
      </w:r>
    </w:p>
    <w:bookmarkEnd w:id="34"/>
    <w:bookmarkStart w:id="35" w:name="como-a-análise-é-disparada"/>
    <w:p>
      <w:pPr>
        <w:pStyle w:val="Heading3"/>
      </w:pPr>
      <w:r>
        <w:t xml:space="preserve">Como a análise é disparada</w:t>
      </w:r>
    </w:p>
    <w:p>
      <w:pPr>
        <w:pStyle w:val="FirstParagraph"/>
      </w:pPr>
      <w:r>
        <w:t xml:space="preserve">A análise comportamental nunca trava a importação, e isso é uma decisão de projeto. Existem três formas de dispará-la. A primeira é automática, logo após uma importação bem-sucedida (ou após o envio de uma mensagem manual): se a conversa passar de três mensagens, o sistema agenda a análise. O limiar de três mensagens evita gastar uma chamada de LLM em conversas vazias ou que mal começaram, onde não há contexto suficiente para extrair um perfil. Esse gate é uma função simples e testável:</w:t>
      </w:r>
    </w:p>
    <w:p>
      <w:pPr>
        <w:pStyle w:val="SourceCode"/>
      </w:pPr>
      <w:r>
        <w:rPr>
          <w:rStyle w:val="CommentTok"/>
        </w:rPr>
        <w:t xml:space="preserve"># app/services/analysis.py</w:t>
      </w:r>
      <w:r>
        <w:br/>
      </w:r>
      <w:r>
        <w:rPr>
          <w:rStyle w:val="NormalTok"/>
        </w:rPr>
        <w:t xml:space="preserve">AUTO_ANALYZE_MIN_MESSAGES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should_auto_analyze(message_count: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AUTO_ANALYZE_MIN_MESSAGES</w:t>
      </w:r>
    </w:p>
    <w:p>
      <w:pPr>
        <w:pStyle w:val="FirstParagraph"/>
      </w:pPr>
      <w:r>
        <w:t xml:space="preserve">A segunda forma é manual, sob demanda, através do endpoint </w:t>
      </w:r>
      <w:r>
        <w:rPr>
          <w:rStyle w:val="VerbatimChar"/>
        </w:rPr>
        <w:t xml:space="preserve">POST /leads/{id}/analyze</w:t>
      </w:r>
      <w:r>
        <w:t xml:space="preserve">. Ele roda a análise de forma síncrona e devolve o perfil atualizado na hora, útil quando o vendedor quer forçar um reprocessamento depois de uma conversa nova. A terceira forma é o pano de fundo de tudo: a análise automática roda como uma tarefa em segundo plano (</w:t>
      </w:r>
      <w:r>
        <w:rPr>
          <w:rStyle w:val="VerbatimChar"/>
        </w:rPr>
        <w:t xml:space="preserve">BackgroundTask</w:t>
      </w:r>
      <w:r>
        <w:t xml:space="preserve"> do FastAPI), executada por </w:t>
      </w:r>
      <w:r>
        <w:rPr>
          <w:rStyle w:val="VerbatimChar"/>
        </w:rPr>
        <w:t xml:space="preserve">run_analysis_bg</w:t>
      </w:r>
      <w:r>
        <w:t xml:space="preserve">. Essa tarefa abre a sua própria sessão de banco (</w:t>
      </w:r>
      <w:r>
        <w:rPr>
          <w:rStyle w:val="VerbatimChar"/>
        </w:rPr>
        <w:t xml:space="preserve">SessionLocal</w:t>
      </w:r>
      <w:r>
        <w:t xml:space="preserve">), separada da sessão do request que já foi respondido, e envolve a análise inteira em um tratamento de erro que registra a falha mas a engole. A consequência prática é que, se o LLM estiver fora do ar ou a análise falhar por qualquer motivo, a importação continua valendo: as mensagens já estão salvas, e só o perfil de IA fica faltando (podendo ser gerado depois pelo endpoint manual). A análise é um enriquecimento, não uma dependência do dado bruto.</w:t>
      </w:r>
    </w:p>
    <w:p>
      <w:pPr>
        <w:pStyle w:val="SourceCode"/>
      </w:pPr>
      <w:r>
        <w:rPr>
          <w:rStyle w:val="CommentTok"/>
        </w:rPr>
        <w:t xml:space="preserve"># app/services/analysis.py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run_analysis_bg(lead_id: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SessionLocal()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db:</w:t>
      </w:r>
      <w:r>
        <w:br/>
      </w:r>
      <w:r>
        <w:rPr>
          <w:rStyle w:val="NormalTok"/>
        </w:rPr>
        <w:t xml:space="preserve">            analyze_lead(db, lead_id)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falha de análise não pode quebrar o import</w:t>
      </w:r>
      <w:r>
        <w:br/>
      </w:r>
      <w:r>
        <w:rPr>
          <w:rStyle w:val="NormalTok"/>
        </w:rPr>
        <w:t xml:space="preserve">        logger.exception(</w:t>
      </w:r>
      <w:r>
        <w:rPr>
          <w:rStyle w:val="StringTok"/>
        </w:rPr>
        <w:t xml:space="preserve">"Falha na análise automática do lead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lead_id)</w:t>
      </w:r>
    </w:p>
    <w:bookmarkEnd w:id="35"/>
    <w:bookmarkStart w:id="36" w:name="X6f3a711b1b699f56dc451362b078cdcfde0efd0"/>
    <w:p>
      <w:pPr>
        <w:pStyle w:val="Heading3"/>
      </w:pPr>
      <w:r>
        <w:t xml:space="preserve">A análise com LLM: por que duas chamadas em vez de uma</w:t>
      </w:r>
    </w:p>
    <w:p>
      <w:pPr>
        <w:pStyle w:val="FirstParagraph"/>
      </w:pPr>
      <w:r>
        <w:t xml:space="preserve">O coração da análise é a função </w:t>
      </w:r>
      <w:r>
        <w:rPr>
          <w:rStyle w:val="VerbatimChar"/>
        </w:rPr>
        <w:t xml:space="preserve">analyze_lead</w:t>
      </w:r>
      <w:r>
        <w:t xml:space="preserve">. Ela carrega a conversa do lead, monta um transcrito legível (cada linha prefixada com </w:t>
      </w:r>
      <w:r>
        <w:rPr>
          <w:rStyle w:val="VerbatimChar"/>
        </w:rPr>
        <w:t xml:space="preserve">Lead:</w:t>
      </w:r>
      <w:r>
        <w:t xml:space="preserve"> ou </w:t>
      </w:r>
      <w:r>
        <w:rPr>
          <w:rStyle w:val="VerbatimChar"/>
        </w:rPr>
        <w:t xml:space="preserve">Vendedor:</w:t>
      </w:r>
      <w:r>
        <w:t xml:space="preserve">), calcula as métricas deterministas e então conversa com o modelo de linguagem. O ponto mais importante do desenho é que a análise faz </w:t>
      </w:r>
      <w:r>
        <w:rPr>
          <w:b/>
          <w:bCs/>
        </w:rPr>
        <w:t xml:space="preserve">duas</w:t>
      </w:r>
      <w:r>
        <w:t xml:space="preserve"> chamadas de saída estruturada, e não uma só. Saída estruturada significa que pedimos ao modelo que devolva os dados já no formato de um schema Pydantic conhecido (via </w:t>
      </w:r>
      <w:r>
        <w:rPr>
          <w:rStyle w:val="VerbatimChar"/>
        </w:rPr>
        <w:t xml:space="preserve">client.messages.parse(output_format=...)</w:t>
      </w:r>
      <w:r>
        <w:t xml:space="preserve">), em vez de texto livre que precisaríamos depois interpretar à mão.</w:t>
      </w:r>
    </w:p>
    <w:p>
      <w:pPr>
        <w:pStyle w:val="BodyText"/>
      </w:pPr>
      <w:r>
        <w:t xml:space="preserve">A razão de serem duas chamadas é uma lição aprendida na prática. A primeira tentativa usava um único schema grande, com cerca de quatorze campos somando texto, listas e enumerações. A API da Anthropic, ao preparar a saída estruturada, compila uma “gramática” que força o modelo a respeitar exatamente aquele formato, e um schema grande demais estourava o tempo desse compilador, retornando o erro </w:t>
      </w:r>
      <w:r>
        <w:rPr>
          <w:rStyle w:val="VerbatimChar"/>
        </w:rPr>
        <w:t xml:space="preserve">Grammar compilation timed out</w:t>
      </w:r>
      <w:r>
        <w:t xml:space="preserve">. A correção não foi mudar a forma de chamar a API, e sim diminuir o tamanho de cada schema: dois schemas pequenos compilam rápido. Daí a regra adotada no projeto, registrada no próprio código: mantenha cada </w:t>
      </w:r>
      <w:r>
        <w:rPr>
          <w:rStyle w:val="VerbatimChar"/>
        </w:rPr>
        <w:t xml:space="preserve">output_format</w:t>
      </w:r>
      <w:r>
        <w:t xml:space="preserve"> enxuto (algo em torno de oito a dez campos) e prefira dividir em vez de empilhar muitos campos com enumerações em um schema único.</w:t>
      </w:r>
    </w:p>
    <w:p>
      <w:pPr>
        <w:pStyle w:val="SourceCode"/>
      </w:pPr>
      <w:r>
        <w:rPr>
          <w:rStyle w:val="CommentTok"/>
        </w:rPr>
        <w:t xml:space="preserve"># app/services/analysis.py: duas chamadas pequenas, não um schema único grande</w:t>
      </w:r>
      <w:r>
        <w:br/>
      </w:r>
      <w:r>
        <w:rPr>
          <w:rStyle w:val="NormalTok"/>
        </w:rPr>
        <w:t xml:space="preserve">entities: ExtractedEntities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parse_structured(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settings.model_extraction, 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ANALYSIS_SYSTEM_PROMPT,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user_content}],</w:t>
      </w:r>
      <w:r>
        <w:br/>
      </w:r>
      <w:r>
        <w:rPr>
          <w:rStyle w:val="NormalTok"/>
        </w:rPr>
        <w:t xml:space="preserve">    output_format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ExtractedEntities,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assessment: LeadAssessment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parse_structured(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settings.model_extraction, 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ANALYSIS_SYSTEM_PROMPT,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user_content}],</w:t>
      </w:r>
      <w:r>
        <w:br/>
      </w:r>
      <w:r>
        <w:rPr>
          <w:rStyle w:val="NormalTok"/>
        </w:rPr>
        <w:t xml:space="preserve">    output_format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LeadAssessment,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 primeira chamada usa o schema </w:t>
      </w:r>
      <w:r>
        <w:rPr>
          <w:rStyle w:val="VerbatimChar"/>
        </w:rPr>
        <w:t xml:space="preserve">ExtractedEntities</w:t>
      </w:r>
      <w:r>
        <w:t xml:space="preserve"> e cuida da </w:t>
      </w:r>
      <w:r>
        <w:rPr>
          <w:b/>
          <w:bCs/>
        </w:rPr>
        <w:t xml:space="preserve">decodificação</w:t>
      </w:r>
      <w:r>
        <w:t xml:space="preserve">: extrai os fatos objetivos que aparecem na fala do lead. São a especialidade (implantodontista, protesista, e assim por diante), o nível de experiência, a cidade/estado, o curso de interesse, e três listas centrais para vendas consultivas: as dores verbalizadas (problemas da prática clínica, como “dependo do laboratório”), os desejos expressos (o que o lead busca, como “quero autonomia”) e as objeções de venda (barreiras à compra, como “achei caro” ou “vou pensar”, que o prompt cuida de não confundir com dores). Há ainda um campo </w:t>
      </w:r>
      <w:r>
        <w:rPr>
          <w:rStyle w:val="VerbatimChar"/>
        </w:rPr>
        <w:t xml:space="preserve">comentarios</w:t>
      </w:r>
      <w:r>
        <w:t xml:space="preserve"> que reúne informações úteis variadas: equipamentos e softwares citados, termos técnicos e marcadores de contexto. Um detalhe técnico relevante para a gramática: esse schema não usa campos opcionais, porque uma união com </w:t>
      </w:r>
      <w:r>
        <w:rPr>
          <w:rStyle w:val="VerbatimChar"/>
        </w:rPr>
        <w:t xml:space="preserve">null</w:t>
      </w:r>
      <w:r>
        <w:t xml:space="preserve"> viraria um </w:t>
      </w:r>
      <w:r>
        <w:rPr>
          <w:rStyle w:val="VerbatimChar"/>
        </w:rPr>
        <w:t xml:space="preserve">anyOf</w:t>
      </w:r>
      <w:r>
        <w:t xml:space="preserve"> e incharia a gramática; em vez disso, ausência de evidência é representada por string vazia ou lista vazia, e o sistema normaliza essas strings vazias para </w:t>
      </w:r>
      <w:r>
        <w:rPr>
          <w:rStyle w:val="VerbatimChar"/>
        </w:rPr>
        <w:t xml:space="preserve">None</w:t>
      </w:r>
      <w:r>
        <w:t xml:space="preserve"> na hora de salvar.</w:t>
      </w:r>
    </w:p>
    <w:p>
      <w:pPr>
        <w:pStyle w:val="BodyText"/>
      </w:pPr>
      <w:r>
        <w:t xml:space="preserve">A segunda chamada usa o schema </w:t>
      </w:r>
      <w:r>
        <w:rPr>
          <w:rStyle w:val="VerbatimChar"/>
        </w:rPr>
        <w:t xml:space="preserve">LeadAssessment</w:t>
      </w:r>
      <w:r>
        <w:t xml:space="preserve"> e faz a </w:t>
      </w:r>
      <w:r>
        <w:rPr>
          <w:b/>
          <w:bCs/>
        </w:rPr>
        <w:t xml:space="preserve">avaliação</w:t>
      </w:r>
      <w:r>
        <w:t xml:space="preserve"> estratégica do diálogo. Ela classifica o lead em uma das quatro personas da MR Digital (Iniciado Digital, Especialista Analógico, Recém-Especializado, Focado em Prótese, ou indeterminado quando não há sinais suficientes), com uma confiança de 0 a 1 e uma justificativa. Define o estágio SPIN atual da conversa, que descreve a maturidade do diálogo de vendas seguindo a metodologia SPIN: Situação, Problema, Implicação e Necessidade. É importante não confundir esse estágio SPIN, que é uma propriedade da conversa, com o estágio comercial do funil (Kanban), que é uma propriedade do negócio (deal); são dois conceitos distintos que o sistema nunca mistura. O SPIN é sempre uma enumeração fixa (</w:t>
      </w:r>
      <w:r>
        <w:rPr>
          <w:rStyle w:val="VerbatimChar"/>
        </w:rPr>
        <w:t xml:space="preserve">SPINStage</w:t>
      </w:r>
      <w:r>
        <w:t xml:space="preserve">), nunca texto livre, decisão de produto para garantir consistência. O schema também devolve um </w:t>
      </w:r>
      <w:r>
        <w:rPr>
          <w:rStyle w:val="VerbatimChar"/>
        </w:rPr>
        <w:t xml:space="preserve">lead_score</w:t>
      </w:r>
      <w:r>
        <w:t xml:space="preserve"> de 0 a 100, estimando a maturidade e a probabilidade de conversão, e um resumo conciso da situação. O prompt que guia as duas chamadas (em </w:t>
      </w:r>
      <w:r>
        <w:rPr>
          <w:rStyle w:val="VerbatimChar"/>
        </w:rPr>
        <w:t xml:space="preserve">app/prompts/analysis.py</w:t>
      </w:r>
      <w:r>
        <w:t>) é compartilhado e traz, além das definições, exemplos curtos de classificação SPIN (por exemplo, “Quero informações sobre a imersão” indica estágio de situação, enquanto “Perco horas de cadeira e a confiança do paciente fica abalada” indica implicação), o que ajuda o modelo a calibrar o julgamento.</w:t>
      </w:r>
    </w:p>
    <w:p>
      <w:pPr>
        <w:pStyle w:val="BodyText"/>
      </w:pPr>
      <w:r>
        <w:t>A análise ainda é “update-aware”: quando o lead já tem um perfil, o perfil atual é incluído no conteúdo enviado ao modelo, com a instrução de revisar apenas o que mudou. Assim, reprocessar uma conversa que cresceu refina o perfil em vez de jogá-lo fora.</w:t>
      </w:r>
    </w:p>
    <w:bookmarkEnd w:id="36"/>
    <w:bookmarkStart w:id="37" w:name="as-métricas-deterministas-da-conversa"/>
    <w:p>
      <w:pPr>
        <w:pStyle w:val="Heading3"/>
      </w:pPr>
      <w:r>
        <w:t xml:space="preserve">As métricas deterministas da conversa</w:t>
      </w:r>
    </w:p>
    <w:p>
      <w:pPr>
        <w:pStyle w:val="FirstParagraph"/>
      </w:pPr>
      <w:r>
        <w:t xml:space="preserve">Nem tudo precisa de inteligência artificial. Algumas informações valiosas podem ser calculadas diretamente dos timestamps, sem custo de LLM e sem margem de erro de interpretação. É o que faz </w:t>
      </w:r>
      <w:r>
        <w:rPr>
          <w:rStyle w:val="VerbatimChar"/>
        </w:rPr>
        <w:t xml:space="preserve">compute_chat_metrics</w:t>
      </w:r>
      <w:r>
        <w:t>, uma função pura (sem banco e sem modelo) que recebe as mensagens ordenadas e mede o ritmo da conversa. A ideia é olhar para cada “virada” de remetente, ou seja, cada vez que quem fala muda de lado. Quando o lead manda uma mensagem e em seguida o vendedor responde, o intervalo entre as duas é a latência do vendedor; quando o vendedor fala e o lead responde depois, o intervalo é a latência do lead. Dessas listas de intervalos, a função tira a mediana (mais robusta a valores extremos do que a média), além de registrar a latência da primeira resposta do vendedor.</w:t>
      </w:r>
    </w:p>
    <w:p>
      <w:pPr>
        <w:pStyle w:val="BodyText"/>
      </w:pPr>
      <w:r>
        <w:t xml:space="preserve">A função também detecta abandono de forma simples e confiável: se a última mensagem da conversa foi do vendedor, significa que o lead parou de responder, e a conversa é marcada como abandonada (</w:t>
      </w:r>
      <w:r>
        <w:rPr>
          <w:rStyle w:val="VerbatimChar"/>
        </w:rPr>
        <w:t xml:space="preserve">is_abandoned</w:t>
      </w:r>
      <w:r>
        <w:t>). Esse sinal determinista tem um papel curioso na análise de IA: o modelo sempre devolve um “estágio SPIN de abandono” (onde a conversa esfriou), mas esse valor só é de fato persistido quando a métrica determinista confirma que houve abandono. Em outras palavras, é o cálculo objetivo dos timestamps, e não o LLM, que decide se a conversa esfriou; o LLM só rotula em que ponto da venda isso aconteceu. Vale notar uma degradação graciosa: importações sem timestamp simplesmente não geram latências (os pares sem horário são ignorados), então as métricas ficam nulas sem quebrar nada.</w:t>
      </w:r>
    </w:p>
    <w:bookmarkEnd w:id="37"/>
    <w:bookmarkStart w:id="38" w:name="Xb8fe011897185944675c34be7e16eee39388a34"/>
    <w:p>
      <w:pPr>
        <w:pStyle w:val="Heading3"/>
      </w:pPr>
      <w:r>
        <w:t xml:space="preserve">Persistência no LeadProfile e uso posterior</w:t>
      </w:r>
    </w:p>
    <w:p>
      <w:pPr>
        <w:pStyle w:val="FirstParagraph"/>
      </w:pPr>
      <w:r>
        <w:t xml:space="preserve">Todo o resultado é consolidado em uma única tabela, </w:t>
      </w:r>
      <w:r>
        <w:rPr>
          <w:rStyle w:val="VerbatimChar"/>
        </w:rPr>
        <w:t xml:space="preserve">lead_profiles</w:t>
      </w:r>
      <w:r>
        <w:t xml:space="preserve"> (modelo em </w:t>
      </w:r>
      <w:r>
        <w:rPr>
          <w:rStyle w:val="VerbatimChar"/>
        </w:rPr>
        <w:t xml:space="preserve">app/models/lead_profile.py</w:t>
      </w:r>
      <w:r>
        <w:t xml:space="preserve">), que tem relação um para um com o lead, garantida por </w:t>
      </w:r>
      <w:r>
        <w:rPr>
          <w:rStyle w:val="VerbatimChar"/>
        </w:rPr>
        <w:t xml:space="preserve">UNIQUE(lead_id)</w:t>
      </w:r>
      <w:r>
        <w:t xml:space="preserve">. A gravação é um upsert: existe um único registro de perfil por lead, e cada nova análise atualiza a mesma linha em vez de criar uma nova. A função </w:t>
      </w:r>
      <w:r>
        <w:rPr>
          <w:rStyle w:val="VerbatimChar"/>
        </w:rPr>
        <w:t xml:space="preserve">analyze_lead</w:t>
      </w:r>
      <w:r>
        <w:t xml:space="preserve"> busca o perfil existente (ou cria um novo), aplica sobre ele as entidades, a avaliação e as métricas, e dá commit. As listas (dores, desejos, objeções, comentários) e o objeto bruto da resposta são guardados como JSONB; a persona é gravada já com seu rótulo de exibição em português; o estágio SPIN, que é enumeração no schema, é gravado como texto.</w:t>
      </w:r>
    </w:p>
    <w:p>
      <w:pPr>
        <w:pStyle w:val="BodyText"/>
      </w:pPr>
      <w:r>
        <w:t xml:space="preserve">A tabela abaixo resume os campos do </w:t>
      </w:r>
      <w:r>
        <w:rPr>
          <w:rStyle w:val="VerbatimChar"/>
        </w:rPr>
        <w:t xml:space="preserve">LeadProfile</w:t>
      </w:r>
      <w:r>
        <w:t xml:space="preserve"> agrupados por origem, deixando claro o que vem do LLM e o que é calculado deterministicamente: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Campos</w:t>
            </w:r>
          </w:p>
        </w:tc>
        <w:tc>
          <w:tcPr/>
          <w:p>
            <w:pPr>
              <w:pStyle w:val="Compact"/>
            </w:pPr>
            <w:r>
              <w:t xml:space="preserve">Como é produzido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Entidades (</w:t>
            </w:r>
            <w:r>
              <w:rPr>
                <w:rStyle w:val="VerbatimChar"/>
              </w:rPr>
              <w:t xml:space="preserve">ExtractedEntities</w:t>
            </w:r>
            <w:r>
              <w:t xml:space="preserve">, 1ª chamada LLM)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especialidade</w:t>
            </w:r>
            <w:r>
              <w:t xml:space="preserve">, </w:t>
            </w:r>
            <w:r>
              <w:rPr>
                <w:rStyle w:val="VerbatimChar"/>
              </w:rPr>
              <w:t xml:space="preserve">experiencia</w:t>
            </w:r>
            <w:r>
              <w:t xml:space="preserve">, </w:t>
            </w:r>
            <w:r>
              <w:rPr>
                <w:rStyle w:val="VerbatimChar"/>
              </w:rPr>
              <w:t xml:space="preserve">cidade_estado</w:t>
            </w:r>
            <w:r>
              <w:t xml:space="preserve">, </w:t>
            </w:r>
            <w:r>
              <w:rPr>
                <w:rStyle w:val="VerbatimChar"/>
              </w:rPr>
              <w:t xml:space="preserve">course_interest</w:t>
            </w:r>
            <w:r>
              <w:t xml:space="preserve">, </w:t>
            </w:r>
            <w:r>
              <w:rPr>
                <w:rStyle w:val="VerbatimChar"/>
              </w:rPr>
              <w:t xml:space="preserve">dores_verbalizadas</w:t>
            </w:r>
            <w:r>
              <w:t xml:space="preserve">, </w:t>
            </w:r>
            <w:r>
              <w:rPr>
                <w:rStyle w:val="VerbatimChar"/>
              </w:rPr>
              <w:t xml:space="preserve">desejos_expressos</w:t>
            </w:r>
            <w:r>
              <w:t xml:space="preserve">, </w:t>
            </w:r>
            <w:r>
              <w:rPr>
                <w:rStyle w:val="VerbatimChar"/>
              </w:rPr>
              <w:t xml:space="preserve">objecoes</w:t>
            </w:r>
            <w:r>
              <w:t xml:space="preserve">, </w:t>
            </w:r>
            <w:r>
              <w:rPr>
                <w:rStyle w:val="VerbatimChar"/>
              </w:rPr>
              <w:t xml:space="preserve">comentarios</w:t>
            </w:r>
          </w:p>
        </w:tc>
        <w:tc>
          <w:tcPr/>
          <w:p>
            <w:pPr>
              <w:pStyle w:val="Compact"/>
            </w:pPr>
            <w:r>
              <w:t xml:space="preserve">Extração estruturada das falas do lead pelo modelo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Avaliação (</w:t>
            </w:r>
            <w:r>
              <w:rPr>
                <w:rStyle w:val="VerbatimChar"/>
              </w:rPr>
              <w:t xml:space="preserve">LeadAssessment</w:t>
            </w:r>
            <w:r>
              <w:t xml:space="preserve">, 2ª chamada LLM)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matched_persona</w:t>
            </w:r>
            <w:r>
              <w:t xml:space="preserve">, </w:t>
            </w:r>
            <w:r>
              <w:rPr>
                <w:rStyle w:val="VerbatimChar"/>
              </w:rPr>
              <w:t xml:space="preserve">persona_confidence</w:t>
            </w:r>
            <w:r>
              <w:t xml:space="preserve">, </w:t>
            </w:r>
            <w:r>
              <w:rPr>
                <w:rStyle w:val="VerbatimChar"/>
              </w:rPr>
              <w:t xml:space="preserve">persona_reasoning</w:t>
            </w:r>
            <w:r>
              <w:t xml:space="preserve">, </w:t>
            </w:r>
            <w:r>
              <w:rPr>
                <w:rStyle w:val="VerbatimChar"/>
              </w:rPr>
              <w:t xml:space="preserve">current_spin_stage</w:t>
            </w:r>
            <w:r>
              <w:t xml:space="preserve">, </w:t>
            </w:r>
            <w:r>
              <w:rPr>
                <w:rStyle w:val="VerbatimChar"/>
              </w:rPr>
              <w:t xml:space="preserve">abandon_spin_stage</w:t>
            </w:r>
            <w:r>
              <w:t xml:space="preserve">, </w:t>
            </w:r>
            <w:r>
              <w:rPr>
                <w:rStyle w:val="VerbatimChar"/>
              </w:rPr>
              <w:t xml:space="preserve">lead_score</w:t>
            </w:r>
            <w:r>
              <w:t xml:space="preserve">, </w:t>
            </w: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Classificação e julgamento estratégico pelo modelo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Métricas (</w:t>
            </w:r>
            <w:r>
              <w:rPr>
                <w:rStyle w:val="VerbatimChar"/>
              </w:rPr>
              <w:t xml:space="preserve">compute_chat_metrics</w:t>
            </w:r>
            <w:r>
              <w:t xml:space="preserve">, sem LLM)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median_seller_latency_seconds</w:t>
            </w:r>
            <w:r>
              <w:t xml:space="preserve">, </w:t>
            </w:r>
            <w:r>
              <w:rPr>
                <w:rStyle w:val="VerbatimChar"/>
              </w:rPr>
              <w:t xml:space="preserve">median_lead_latency_seconds</w:t>
            </w:r>
            <w:r>
              <w:t xml:space="preserve">, </w:t>
            </w:r>
            <w:r>
              <w:rPr>
                <w:rStyle w:val="VerbatimChar"/>
              </w:rPr>
              <w:t xml:space="preserve">first_response_latency_seconds</w:t>
            </w:r>
            <w:r>
              <w:t xml:space="preserve">, </w:t>
            </w:r>
            <w:r>
              <w:rPr>
                <w:rStyle w:val="VerbatimChar"/>
              </w:rPr>
              <w:t xml:space="preserve">last_message_sent</w:t>
            </w:r>
            <w:r>
              <w:t xml:space="preserve">, </w:t>
            </w:r>
            <w:r>
              <w:rPr>
                <w:rStyle w:val="VerbatimChar"/>
              </w:rPr>
              <w:t xml:space="preserve">is_abandoned</w:t>
            </w:r>
          </w:p>
        </w:tc>
        <w:tc>
          <w:tcPr/>
          <w:p>
            <w:pPr>
              <w:pStyle w:val="Compact"/>
            </w:pPr>
            <w:r>
              <w:t xml:space="preserve">Cálculo determinista a partir dos timestamps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model_used</w:t>
            </w:r>
            <w:r>
              <w:t xml:space="preserve">, </w:t>
            </w:r>
            <w:r>
              <w:rPr>
                <w:rStyle w:val="VerbatimChar"/>
              </w:rPr>
              <w:t xml:space="preserve">raw</w:t>
            </w:r>
            <w:r>
              <w:t xml:space="preserve">, </w:t>
            </w:r>
            <w:r>
              <w:rPr>
                <w:rStyle w:val="VerbatimChar"/>
              </w:rPr>
              <w:t xml:space="preserve">created_at</w:t>
            </w:r>
            <w:r>
              <w:t xml:space="preserve">,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Rastreabilidade da análise (modelo usado e resposta bruta)</w:t>
            </w:r>
          </w:p>
        </w:tc>
      </w:tr>
    </w:tbl>
    <w:p>
      <w:pPr>
        <w:pStyle w:val="BodyText"/>
      </w:pPr>
      <w:r>
        <w:t xml:space="preserve">Depois de gravado, o perfil é a fonte única de verdade para várias telas. O endpoint de detalhe do lead embute o perfil, e a página do lead (LeadPage) renderiza a seção “Análise da conversa (IA)” com o resumo, o score, o estágio SPIN traduzido, a especialidade, a experiência, as latências, a marcação de abandono e os chips de dores, desejos, objeções e comentários, além de tingir o avatar conforme a persona. O painel direito da página de Conversas mostra uma versão compacta (persona, score, SPIN, dores e desejos). E, num nível mais alto, a página de Analytics agrega esses perfis individuais em métricas do conjunto: a Analytics é construída sobre as análises por lead, mas não é o </w:t>
      </w:r>
      <w:r>
        <w:rPr>
          <w:rStyle w:val="VerbatimChar"/>
        </w:rPr>
        <w:t xml:space="preserve">LeadProfile</w:t>
      </w:r>
      <w:r>
        <w:t xml:space="preserve"> em si, são camadas distintas. Assim, o caminho completo fecha o ciclo: uma conversa de WhatsApp exportada entra como texto bruto, vira mensagens estruturadas, e termina como um perfil que o vendedor pode ler em segundos.</w:t>
      </w:r>
    </w:p>
    <w:bookmarkEnd w:id="38"/>
    <w:bookmarkStart w:id="42" w:name="diagrama-do-fluxo"/>
    <w:p>
      <w:pPr>
        <w:pStyle w:val="Heading3"/>
      </w:pPr>
      <w:r>
        <w:t xml:space="preserve">Diagrama do fluxo</w:t>
      </w:r>
    </w:p>
    <w:p>
      <w:pPr>
        <w:pStyle w:val="CaptionedFigure"/>
      </w:pPr>
      <w:r>
        <w:drawing>
          <wp:inline>
            <wp:extent cx="6642100" cy="16079981"/>
            <wp:effectExtent b="0" l="0" r="0" t="0"/>
            <wp:docPr descr="Figura 7. Fluxo de importação e análise comportamental." title="" id="40" name="Picture"/>
            <a:graphic>
              <a:graphicData uri="http://schemas.openxmlformats.org/drawingml/2006/picture">
                <pic:pic>
                  <pic:nvPicPr>
                    <pic:cNvPr descr="relatorio_ciclo2/diagramas/analise_fluxo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6079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7. Fluxo de importação e análise comportamental.</w:t>
      </w:r>
    </w:p>
    <w:bookmarkEnd w:id="42"/>
    <w:bookmarkEnd w:id="43"/>
    <w:bookmarkStart w:id="55" w:name="Xd546714b6ca8cdf613278feb3a1964044c88e9b"/>
    <w:p>
      <w:pPr>
        <w:pStyle w:val="Heading2"/>
      </w:pPr>
      <w:r>
        <w:t xml:space="preserve">6.7 Copiloto: atendimento assistido por IA (RAG)</w:t>
      </w:r>
    </w:p>
    <w:p>
      <w:pPr>
        <w:pStyle w:val="FirstParagraph"/>
      </w:pPr>
      <w:r>
        <w:t>O Copiloto é a quarta funcionalidade do Captus e, de certa forma, o ponto onde tudo o que o sistema já sabe sobre um lead vira ação prática. A ideia central, que vale repetir porque muda completamente o desenho do produto, é esta: o Copiloto NÃO é um robô que conversa com o lead no lugar do vendedor. Ele não envia mensagens sozinho, não responde automaticamente no WhatsApp e não toma decisões comerciais por ninguém. O Copiloto é um consultor que fica do lado do vendedor, lê o contexto, busca o material certo da empresa e devolve uma recomendação para que o vendedor, esse sim, decida o próximo passo e aperte o botão de enviar. O próprio prompt do sistema deixa isso explícito logo na primeira linha: “Seu papel é ACONSELHAR O VENDEDOR: você NÃO conversa com o lead nem envia mensagens automaticamente.”</w:t>
      </w:r>
    </w:p>
    <w:p>
      <w:pPr>
        <w:pStyle w:val="BodyText"/>
      </w:pPr>
      <w:r>
        <w:t>Essa escolha tem uma consequência direta no comportamento padrão. Por padrão, o agente responde em prosa, analisando o lead e respondendo perguntas, do mesmo jeito que um colega de equipe mais experiente faria numa conversa de bastidor. Ele só monta sugestões de mensagem prontas quando o vendedor pede de forma explícita (“como respondo?”, “me dá sugestões”). Sem esse pedido, ele continua sendo um consultor que orienta, não um gerador de textos.</w:t>
      </w:r>
    </w:p>
    <w:bookmarkStart w:id="44" w:name="Xb5729baae7159ae697736575b604b551b4c95aa"/>
    <w:p>
      <w:pPr>
        <w:pStyle w:val="Heading3"/>
      </w:pPr>
      <w:r>
        <w:t xml:space="preserve">O que o Copiloto faz e como o vendedor conversa com ele</w:t>
      </w:r>
    </w:p>
    <w:p>
      <w:pPr>
        <w:pStyle w:val="FirstParagraph"/>
      </w:pPr>
      <w:r>
        <w:t xml:space="preserve">A interface do Copiloto (página </w:t>
      </w:r>
      <w:r>
        <w:rPr>
          <w:rStyle w:val="VerbatimChar"/>
        </w:rPr>
        <w:t xml:space="preserve">Copiloto.jsx</w:t>
      </w:r>
      <w:r>
        <w:t xml:space="preserve">, com a lógica de estado em </w:t>
      </w:r>
      <w:r>
        <w:rPr>
          <w:rStyle w:val="VerbatimChar"/>
        </w:rPr>
        <w:t xml:space="preserve">useCopilot.js</w:t>
      </w:r>
      <w:r>
        <w:t xml:space="preserve">) lembra um chat moderno, com uma barra lateral de sessões à esquerda e a conversa à direita. O vendedor digita num campo único e tem três gestos possíveis dentro desse mesmo campo: escrever uma pergunta normal, digitar “@” para anexar um lead, ou digitar “/” para disparar um comando. A detecção de qual gesto está em jogo é feita por expressões regulares aplicadas ao final do que está sendo digitado, em </w:t>
      </w:r>
      <w:r>
        <w:rPr>
          <w:rStyle w:val="VerbatimChar"/>
        </w:rPr>
        <w:t xml:space="preserve">useCopilot.js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slash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^\/([\w-]*)$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// abre o menu de comandos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^</w:t>
      </w:r>
      <w:r>
        <w:rPr>
          <w:rStyle w:val="SpecialCharTok"/>
        </w:rPr>
        <w:t xml:space="preserve">|\s)</w:t>
      </w:r>
      <w:r>
        <w:rPr>
          <w:rStyle w:val="SpecialStringTok"/>
        </w:rPr>
        <w:t xml:space="preserve">@</w:t>
      </w:r>
      <w:r>
        <w:rPr>
          <w:rStyle w:val="SpecialCharTok"/>
        </w:rPr>
        <w:t xml:space="preserve">([^\s@]*)$</w:t>
      </w:r>
      <w:r>
        <w:rPr>
          <w:rStyle w:val="SpecialStringTok"/>
        </w:rPr>
        <w:t xml:space="preserve">/u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// abre o seletor de leads</w:t>
      </w:r>
    </w:p>
    <w:p>
      <w:pPr>
        <w:pStyle w:val="FirstParagraph"/>
      </w:pPr>
      <w:r>
        <w:t xml:space="preserve">Cada turno de conversa é persistido no banco. Existem duas tabelas próprias do Copiloto, </w:t>
      </w:r>
      <w:r>
        <w:rPr>
          <w:rStyle w:val="VerbatimChar"/>
        </w:rPr>
        <w:t xml:space="preserve">CopilotSession</w:t>
      </w:r>
      <w:r>
        <w:t xml:space="preserve"> (a sessão, que aparece na barra lateral) e </w:t>
      </w:r>
      <w:r>
        <w:rPr>
          <w:rStyle w:val="VerbatimChar"/>
        </w:rPr>
        <w:t xml:space="preserve">CopilotMessage</w:t>
      </w:r>
      <w:r>
        <w:t xml:space="preserve"> (cada mensagem trocada), e é importante notar que elas são distintas das mensagens de WhatsApp entre lead e vendedor. Uma coisa é o histórico real da conversa com o cliente, outra coisa é o histórico de conselhos que o vendedor pediu ao Copiloto. Cada sessão fica normalmente ligada a um lead, de modo que o vendedor pode voltar depois e reabrir a conversa de aconselhamento sobre aquele cliente específico.</w:t>
      </w:r>
    </w:p>
    <w:bookmarkEnd w:id="44"/>
    <w:bookmarkStart w:id="45" w:name="Xdc965486b18850d336dfff02f8cf48c4c984bf8"/>
    <w:p>
      <w:pPr>
        <w:pStyle w:val="Heading3"/>
      </w:pPr>
      <w:r>
        <w:t xml:space="preserve">Fluxo de RAG: buscar o trecho certo por similaridade de sentido</w:t>
      </w:r>
    </w:p>
    <w:p>
      <w:pPr>
        <w:pStyle w:val="FirstParagraph"/>
      </w:pPr>
      <w:r>
        <w:t>RAG quer dizer “geração aumentada por recuperação”. Na prática, antes de o modelo escrever qualquer coisa sobre os dados da empresa, ele busca na base de conhecimento da MR os trechos mais parecidos com o que está em jogo, e responde fundamentado nesses trechos, em vez de responder “de memória”. Isso evita que o agente invente cursos, preços ou argumentos que não existem.</w:t>
      </w:r>
    </w:p>
    <w:p>
      <w:pPr>
        <w:pStyle w:val="BodyText"/>
      </w:pPr>
      <w:r>
        <w:t xml:space="preserve">A peça que faz essa busca é a função </w:t>
      </w:r>
      <w:r>
        <w:rPr>
          <w:rStyle w:val="VerbatimChar"/>
        </w:rPr>
        <w:t xml:space="preserve">retrieve</w:t>
      </w:r>
      <w:r>
        <w:t xml:space="preserve">, em </w:t>
      </w:r>
      <w:r>
        <w:rPr>
          <w:rStyle w:val="VerbatimChar"/>
        </w:rPr>
        <w:t xml:space="preserve">app/services/rag.py</w:t>
      </w:r>
      <w:r>
        <w:t xml:space="preserve">. O caminho é o seguinte. Primeiro, o texto da consulta é transformado num vetor de números (um “embedding”) que representa o sentido daquele texto. Depois, o banco PostgreSQL, com a extensão pgvector, compara esse vetor com os vetores de todos os trechos guardados, usando a distância de cosseno (o operador </w:t>
      </w:r>
      <w:r>
        <w:rPr>
          <w:rStyle w:val="VerbatimChar"/>
        </w:rPr>
        <w:t xml:space="preserve">&lt;=&gt;</w:t>
      </w:r>
      <w:r>
        <w:t xml:space="preserve"> do pgvector), e devolve os mais próximos. Distância de cosseno, de forma simples, é uma medida de “quão parecido em significado” um texto é de outro: quanto menor a distância, mais parecidos. A geração de embeddings (</w:t>
      </w:r>
      <w:r>
        <w:rPr>
          <w:rStyle w:val="VerbatimChar"/>
        </w:rPr>
        <w:t xml:space="preserve">embed_query</w:t>
      </w:r>
      <w:r>
        <w:t xml:space="preserve"> e </w:t>
      </w:r>
      <w:r>
        <w:rPr>
          <w:rStyle w:val="VerbatimChar"/>
        </w:rPr>
        <w:t xml:space="preserve">embed_texts</w:t>
      </w:r>
      <w:r>
        <w:t xml:space="preserve">) é uma decisão consciente do projeto: ela usa a OpenAI (</w:t>
      </w:r>
      <w:r>
        <w:rPr>
          <w:rStyle w:val="VerbatimChar"/>
        </w:rPr>
        <w:t xml:space="preserve">text-embedding-3-small</w:t>
      </w:r>
      <w:r>
        <w:t xml:space="preserve">, 1536 dimensões), enquanto toda a geração de texto continua na Anthropic (Claude).</w:t>
      </w:r>
    </w:p>
    <w:p>
      <w:pPr>
        <w:pStyle w:val="BodyText"/>
      </w:pPr>
      <w:r>
        <w:t xml:space="preserve">As fontes desse conhecimento são variadas e ficam todas na tabela </w:t>
      </w:r>
      <w:r>
        <w:rPr>
          <w:rStyle w:val="VerbatimChar"/>
        </w:rPr>
        <w:t xml:space="preserve">knowledge_chunks</w:t>
      </w:r>
      <w:r>
        <w:t xml:space="preserve">, cada uma com um campo </w:t>
      </w:r>
      <w:r>
        <w:rPr>
          <w:rStyle w:val="VerbatimChar"/>
        </w:rPr>
        <w:t xml:space="preserve">source</w:t>
      </w:r>
      <w:r>
        <w:t xml:space="preserve"> que diz de onde veio: o grafo legado da MR (</w:t>
      </w:r>
      <w:r>
        <w:rPr>
          <w:rStyle w:val="VerbatimChar"/>
        </w:rPr>
        <w:t xml:space="preserve">kb_graph</w:t>
      </w:r>
      <w:r>
        <w:t xml:space="preserve">), o playbook em markdown com a filosofia e os scripts SPIN (</w:t>
      </w:r>
      <w:r>
        <w:rPr>
          <w:rStyle w:val="VerbatimChar"/>
        </w:rPr>
        <w:t xml:space="preserve">playbook</w:t>
      </w:r>
      <w:r>
        <w:t xml:space="preserve">), e o conteúdo dos cursos (</w:t>
      </w:r>
      <w:r>
        <w:rPr>
          <w:rStyle w:val="VerbatimChar"/>
        </w:rPr>
        <w:t xml:space="preserve">course</w:t>
      </w:r>
      <w:r>
        <w:t xml:space="preserve">, do qual falaremos mais adiante). Entre esses trechos há um tipo especial, os de rótulo </w:t>
      </w:r>
      <w:r>
        <w:rPr>
          <w:rStyle w:val="VerbatimChar"/>
        </w:rPr>
        <w:t xml:space="preserve">Script</w:t>
      </w:r>
      <w:r>
        <w:t>, que carregam duas marcações extras: a persona a que se destinam (por exemplo, “Especialista Analógico”) e o estágio SPIN da venda (Situação, Problema, Implicação, Necessidade).</w:t>
      </w:r>
    </w:p>
    <w:p>
      <w:pPr>
        <w:pStyle w:val="BodyText"/>
      </w:pPr>
      <w:r>
        <w:t xml:space="preserve">É aqui que entra o que o projeto chama de “boost”. Quando o Copiloto sabe a persona e o estágio SPIN do lead, ele passa essas duas informações para o </w:t>
      </w:r>
      <w:r>
        <w:rPr>
          <w:rStyle w:val="VerbatimChar"/>
        </w:rPr>
        <w:t xml:space="preserve">retrieve</w:t>
      </w:r>
      <w:r>
        <w:t xml:space="preserve">, que então prioriza os scripts feitos exatamente para aquela combinação, elevando-os ao topo da lista, com a distância de cosseno servindo como critério de desempate. O trecho que implementa isso é curto e direto, em </w:t>
      </w:r>
      <w:r>
        <w:rPr>
          <w:rStyle w:val="VerbatimChar"/>
        </w:rPr>
        <w:t xml:space="preserve">app/services/rag.py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boost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case(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(KnowledgeChunk.label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(KnowledgeChunk.persona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persona)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(KnowledgeChunk.spin_stage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spin_stage),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else_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order_by.append(boost.asc())   </w:t>
      </w:r>
      <w:r>
        <w:rPr>
          <w:rStyle w:val="CommentTok"/>
        </w:rPr>
        <w:t xml:space="preserve"># 0 sobe, 1 desce</w:t>
      </w:r>
      <w:r>
        <w:br/>
      </w:r>
      <w:r>
        <w:rPr>
          <w:rStyle w:val="NormalTok"/>
        </w:rPr>
        <w:t xml:space="preserve">order_by.append(distance.asc())  </w:t>
      </w:r>
      <w:r>
        <w:rPr>
          <w:rStyle w:val="CommentTok"/>
        </w:rPr>
        <w:t xml:space="preserve"># cosseno como desempate</w:t>
      </w:r>
    </w:p>
    <w:p>
      <w:pPr>
        <w:pStyle w:val="FirstParagraph"/>
      </w:pPr>
      <w:r>
        <w:t xml:space="preserve">Na leitura simples: trechos do tipo Script que batem persona e estágio recebem valor 0 e vão para frente; todos os outros recebem 1 e ficam atrás; dentro de cada grupo, ordena-se pela proximidade de sentido. O resultado é que o vendedor recebe o argumento certo para o cliente certo, no momento certo da conversa. Sem persona ou sem estágio, o </w:t>
      </w:r>
      <w:r>
        <w:rPr>
          <w:rStyle w:val="VerbatimChar"/>
        </w:rPr>
        <w:t xml:space="preserve">retrieve</w:t>
      </w:r>
      <w:r>
        <w:t xml:space="preserve"> simplesmente devolve os trechos mais próximos por cosseno, sem priorização especial.</w:t>
      </w:r>
    </w:p>
    <w:bookmarkEnd w:id="45"/>
    <w:bookmarkStart w:id="46" w:name="Xfe063d413e849dbfc2956ee193b0219a1e3ba50"/>
    <w:p>
      <w:pPr>
        <w:pStyle w:val="Heading3"/>
      </w:pPr>
      <w:r>
        <w:t xml:space="preserve">O loop do agente com ferramentas (tool use)</w:t>
      </w:r>
    </w:p>
    <w:p>
      <w:pPr>
        <w:pStyle w:val="FirstParagraph"/>
      </w:pPr>
      <w:r>
        <w:t xml:space="preserve">O Copiloto é um agente, e não apenas uma única chamada ao modelo. Isso significa que o modelo pode pedir para usar ferramentas, receber o resultado e continuar raciocinando, repetindo esse ciclo até concluir a resposta. O motor desse ciclo é a função </w:t>
      </w:r>
      <w:r>
        <w:rPr>
          <w:rStyle w:val="VerbatimChar"/>
        </w:rPr>
        <w:t xml:space="preserve">run_agent</w:t>
      </w:r>
      <w:r>
        <w:t xml:space="preserve">, em </w:t>
      </w:r>
      <w:r>
        <w:rPr>
          <w:rStyle w:val="VerbatimChar"/>
        </w:rPr>
        <w:t xml:space="preserve">app/services/llm/client.py</w:t>
      </w:r>
      <w:r>
        <w:t xml:space="preserve">. Ela roda o loop manual de tool-use do SDK da Anthropic: enquanto o modelo sinaliza que quer uma ferramenta (</w:t>
      </w:r>
      <w:r>
        <w:rPr>
          <w:rStyle w:val="VerbatimChar"/>
        </w:rPr>
        <w:t xml:space="preserve">stop_reason == "tool_use"</w:t>
      </w:r>
      <w:r>
        <w:t xml:space="preserve">), o código executa o que foi pedido, devolve o resultado e deixa o modelo seguir; quando o modelo encerra o turno, a resposta final é retornada.</w:t>
      </w:r>
    </w:p>
    <w:p>
      <w:pPr>
        <w:pStyle w:val="BodyText"/>
      </w:pPr>
      <w:r>
        <w:t xml:space="preserve">As ferramentas são montadas em </w:t>
      </w:r>
      <w:r>
        <w:rPr>
          <w:rStyle w:val="VerbatimChar"/>
        </w:rPr>
        <w:t xml:space="preserve">app/services/copilot.py</w:t>
      </w:r>
      <w:r>
        <w:t xml:space="preserve">, na função </w:t>
      </w:r>
      <w:r>
        <w:rPr>
          <w:rStyle w:val="VerbatimChar"/>
        </w:rPr>
        <w:t xml:space="preserve">_build_tools</w:t>
      </w:r>
      <w:r>
        <w:t>. São seis no total, e vale descrevê-las porque elas definem o que o Copiloto consegue “saber” antes de aconselhar: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Para que serve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search_knowledge(query, persona?, spin_stage?)</w:t>
            </w:r>
          </w:p>
        </w:tc>
        <w:tc>
          <w:tcPr/>
          <w:p>
            <w:pPr>
              <w:pStyle w:val="Compact"/>
            </w:pPr>
            <w:r>
              <w:t xml:space="preserve">Busca no RAG (playbook, dossiês de persona, scripts SPIN). É aqui que entra o boost por persona e estágio.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get_cohorts_status(course_name?)</w:t>
            </w:r>
          </w:p>
        </w:tc>
        <w:tc>
          <w:tcPr/>
          <w:p>
            <w:pPr>
              <w:pStyle w:val="Compact"/>
            </w:pPr>
            <w:r>
              <w:t xml:space="preserve">Consulta o status real das turmas: datas, capacidade, situação e preço por vaga.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get_course_ementa(course_name)</w:t>
            </w:r>
          </w:p>
        </w:tc>
        <w:tc>
          <w:tcPr/>
          <w:p>
            <w:pPr>
              <w:pStyle w:val="Compact"/>
            </w:pPr>
            <w:r>
              <w:t xml:space="preserve">Detalha um curso: resumo e grade curricular, a partir do conteúdo dos cursos.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get_icp_stats()</w:t>
            </w:r>
          </w:p>
        </w:tc>
        <w:tc>
          <w:tcPr/>
          <w:p>
            <w:pPr>
              <w:pStyle w:val="Compact"/>
            </w:pPr>
            <w:r>
              <w:t xml:space="preserve">Estatísticas de ICP por persona: número de leads, taxa de conversão, dores e desejos agregados.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get_funnel_analytics()</w:t>
            </w:r>
          </w:p>
        </w:tc>
        <w:tc>
          <w:tcPr/>
          <w:p>
            <w:pPr>
              <w:pStyle w:val="Compact"/>
            </w:pPr>
            <w:r>
              <w:t xml:space="preserve">Métricas do funil: conversão geral e por estágio, latências de resposta, taxa de abandono.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suggest_messages(reasoning, paths)</w:t>
            </w:r>
          </w:p>
        </w:tc>
        <w:tc>
          <w:tcPr/>
          <w:p>
            <w:pPr>
              <w:pStyle w:val="Compact"/>
            </w:pPr>
            <w:r>
              <w:t xml:space="preserve">Ferramenta opcional. O agente só a chama quando o vendedor pede sugestões de mensagem; ela captura a análise e os 3 caminhos estratégicos.</w:t>
            </w:r>
          </w:p>
        </w:tc>
      </w:tr>
    </w:tbl>
    <w:p>
      <w:pPr>
        <w:pStyle w:val="BodyText"/>
      </w:pPr>
      <w:r>
        <w:t xml:space="preserve">Um detalhe de robustez que merece nota: cada handler de ferramenta é à prova de exceção. Se algo der errado numa busca ou numa consulta ao banco, o handler devolve uma string de erro em vez de levantar uma exceção. Isso garante que o loop do agente sempre receba um resultado e consiga terminar, em vez de travar no meio. A definição de uma ferramenta, no código, junta a descrição em português (que orienta o modelo sobre quando usá-la) ao esquema de entrada: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"search_knowledge"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"Busca na base de conhecimento da MR (playbook, dossiês de persona e scripts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"SPIN)... Passe persona e spin_stage quando souber, para priorizar os scripts."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"input_schema"</w:t>
      </w:r>
      <w:r>
        <w:rPr>
          <w:rStyle w:val="NormalTok"/>
        </w:rPr>
        <w:t xml:space="preserve">: SEARCH_KNOWLEDGE_SCHEMA,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Quando o turno termina, a função </w:t>
      </w:r>
      <w:r>
        <w:rPr>
          <w:rStyle w:val="VerbatimChar"/>
        </w:rPr>
        <w:t xml:space="preserve">chat</w:t>
      </w:r>
      <w:r>
        <w:t xml:space="preserve"> decide como guardar a resposta: se o agente chamou </w:t>
      </w:r>
      <w:r>
        <w:rPr>
          <w:rStyle w:val="VerbatimChar"/>
        </w:rPr>
        <w:t xml:space="preserve">suggest_messages</w:t>
      </w:r>
      <w:r>
        <w:t xml:space="preserve">, a mensagem é persistida com </w:t>
      </w:r>
      <w:r>
        <w:rPr>
          <w:rStyle w:val="VerbatimChar"/>
        </w:rPr>
        <w:t xml:space="preserve">kind='advice'</w:t>
      </w:r>
      <w:r>
        <w:t xml:space="preserve"> (os caminhos estratégicos capturados); caso contrário, com </w:t>
      </w:r>
      <w:r>
        <w:rPr>
          <w:rStyle w:val="VerbatimChar"/>
        </w:rPr>
        <w:t xml:space="preserve">kind='text'</w:t>
      </w:r>
      <w:r>
        <w:t xml:space="preserve"> (a resposta conversacional em markdown). Essa distinção é o que a interface usa depois para escolher entre mostrar uma bolha de texto ou os cartões de sugestão.</w:t>
      </w:r>
    </w:p>
    <w:bookmarkEnd w:id="46"/>
    <w:bookmarkStart w:id="47" w:name="os-slash-commands-o-menu-de"/>
    <w:p>
      <w:pPr>
        <w:pStyle w:val="Heading3"/>
      </w:pPr>
      <w:r>
        <w:t>Os slash commands (o menu de “/”)</w:t>
      </w:r>
    </w:p>
    <w:p>
      <w:pPr>
        <w:pStyle w:val="FirstParagraph"/>
      </w:pPr>
      <w:r>
        <w:t>Os slash commands são atalhos para tarefas analíticas que o vendedor faz com frequência. Ao digitar “/”, abre-se um menu (</w:t>
      </w:r>
      <w:r>
        <w:rPr>
          <w:rStyle w:val="VerbatimChar"/>
        </w:rPr>
        <w:t xml:space="preserve">CommandMenu.jsx</w:t>
      </w:r>
      <w:r>
        <w:t xml:space="preserve">) com os comandos disponíveis, e escolher um deles dispara um fluxo já preparado no backend. No código, cada comando vira uma instrução em português que orienta o agente a chamar a ferramenta certa, em </w:t>
      </w:r>
      <w:r>
        <w:rPr>
          <w:rStyle w:val="VerbatimChar"/>
        </w:rPr>
        <w:t xml:space="preserve">_COMMAND_INSTRUCTIONS</w:t>
      </w:r>
      <w:r>
        <w:t xml:space="preserve"> (arquivo </w:t>
      </w:r>
      <w:r>
        <w:rPr>
          <w:rStyle w:val="VerbatimChar"/>
        </w:rPr>
        <w:t xml:space="preserve">app/services/copilot.py</w:t>
      </w:r>
      <w:r>
        <w:t xml:space="preserve">). Por exemplo, o </w:t>
      </w:r>
      <w:r>
        <w:rPr>
          <w:rStyle w:val="VerbatimChar"/>
        </w:rPr>
        <w:t xml:space="preserve">/analytics</w:t>
      </w:r>
      <w:r>
        <w:t xml:space="preserve"> instrui o agente a chamar </w:t>
      </w:r>
      <w:r>
        <w:rPr>
          <w:rStyle w:val="VerbatimChar"/>
        </w:rPr>
        <w:t xml:space="preserve">get_funnel_analytics</w:t>
      </w:r>
      <w:r>
        <w:t xml:space="preserve"> e resumir as taxas de conversão, as latências e a taxa de abandono. Os comandos têm precedência sobre o resto: quando há um comando, é a instrução dele que comanda o turno.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O que dispara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/icp</w:t>
            </w:r>
          </w:p>
        </w:tc>
        <w:tc>
          <w:tcPr/>
          <w:p>
            <w:pPr>
              <w:pStyle w:val="Compact"/>
            </w:pPr>
            <w:r>
              <w:t xml:space="preserve">Análise de ICP: chama </w:t>
            </w:r>
            <w:r>
              <w:rPr>
                <w:rStyle w:val="VerbatimChar"/>
              </w:rPr>
              <w:t xml:space="preserve">get_icp_stats</w:t>
            </w:r>
            <w:r>
              <w:t xml:space="preserve"> e resume personas, conversão por persona e top dores/desejos.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</w:t>
            </w:r>
          </w:p>
        </w:tc>
        <w:tc>
          <w:tcPr/>
          <w:p>
            <w:pPr>
              <w:pStyle w:val="Compact"/>
            </w:pPr>
            <w:r>
              <w:t xml:space="preserve">Análise do funil: chama </w:t>
            </w:r>
            <w:r>
              <w:rPr>
                <w:rStyle w:val="VerbatimChar"/>
              </w:rPr>
              <w:t xml:space="preserve">get_funnel_analytics</w:t>
            </w:r>
            <w:r>
              <w:t xml:space="preserve"> e resume conversão, latências e abandono.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/courses</w:t>
            </w:r>
          </w:p>
        </w:tc>
        <w:tc>
          <w:tcPr/>
          <w:p>
            <w:pPr>
              <w:pStyle w:val="Compact"/>
            </w:pPr>
            <w:r>
              <w:t xml:space="preserve">Portfólio de cursos: usa </w:t>
            </w:r>
            <w:r>
              <w:rPr>
                <w:rStyle w:val="VerbatimChar"/>
              </w:rPr>
              <w:t xml:space="preserve">get_course_ementa</w:t>
            </w:r>
            <w:r>
              <w:t xml:space="preserve"> e/ou </w:t>
            </w:r>
            <w:r>
              <w:rPr>
                <w:rStyle w:val="VerbatimChar"/>
              </w:rPr>
              <w:t xml:space="preserve">search_knowledge</w:t>
            </w:r>
            <w:r>
              <w:t xml:space="preserve"> e resume os cursos e suas ementas.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/spin</w:t>
            </w:r>
          </w:p>
        </w:tc>
        <w:tc>
          <w:tcPr/>
          <w:p>
            <w:pPr>
              <w:pStyle w:val="Compact"/>
            </w:pPr>
            <w:r>
              <w:t xml:space="preserve">Metodologia SPIN: busca os scripts e técnicas SPIN no playbook e explica como aplicá-los.</w:t>
            </w:r>
          </w:p>
        </w:tc>
      </w:tr>
    </w:tbl>
    <w:bookmarkEnd w:id="47"/>
    <w:bookmarkStart w:id="48" w:name="anexar-um-lead-com-injeção-de-contexto"/>
    <w:p>
      <w:pPr>
        <w:pStyle w:val="Heading3"/>
      </w:pPr>
      <w:r>
        <w:t>Anexar um lead com “@” (injeção de contexto)</w:t>
      </w:r>
    </w:p>
    <w:p>
      <w:pPr>
        <w:pStyle w:val="FirstParagraph"/>
      </w:pPr>
      <w:r>
        <w:t>Quando o vendedor digita “@”, abre-se um seletor de leads filtrável por nome (</w:t>
      </w:r>
      <w:r>
        <w:rPr>
          <w:rStyle w:val="VerbatimChar"/>
        </w:rPr>
        <w:t xml:space="preserve">MentionMenu</w:t>
      </w:r>
      <w:r>
        <w:t xml:space="preserve">), e escolher um lead o anexa à sessão. Anexar não é um gesto cosmético: ele injeta, dentro do turno enviado ao agente, todo o contexto que o sistema já produziu sobre aquele lead. Isso inclui o perfil gerado pela análise de IA da etapa anterior (persona, dores verbalizadas, desejos, objeções, estágio SPIN, resumo) e também o histórico real da conversa de WhatsApp entre o lead e o vendedor. Essa montagem fica na função </w:t>
      </w:r>
      <w:r>
        <w:rPr>
          <w:rStyle w:val="VerbatimChar"/>
        </w:rPr>
        <w:t xml:space="preserve">build_copilot_content</w:t>
      </w:r>
      <w:r>
        <w:t xml:space="preserve">, em </w:t>
      </w:r>
      <w:r>
        <w:rPr>
          <w:rStyle w:val="VerbatimChar"/>
        </w:rPr>
        <w:t xml:space="preserve">app/prompts/copilot.py</w:t>
      </w:r>
      <w:r>
        <w:t>, que produz um bloco de contexto legível com cabeçalhos como “## LEAD ANEXADO” e “## CONVERSA (WhatsApp)”.</w:t>
      </w:r>
    </w:p>
    <w:p>
      <w:pPr>
        <w:pStyle w:val="BodyText"/>
      </w:pPr>
      <w:r>
        <w:t xml:space="preserve">Na prática, é isso que faz a diferença entre um conselho genérico e um conselho sob medida. Com o perfil em mãos, o agente sabe que está diante, por exemplo, de um Especialista Analógico com objeção de tempo, e que a conversa está no estágio de Implicação; com isso, ao chamar </w:t>
      </w:r>
      <w:r>
        <w:rPr>
          <w:rStyle w:val="VerbatimChar"/>
        </w:rPr>
        <w:t xml:space="preserve">search_knowledge</w:t>
      </w:r>
      <w:r>
        <w:t>, ele passa persona e estágio e recebe, pelo boost, justamente os scripts pensados para esse caso. No frontend, o vínculo lead↔sessão é tratado como fixo: cada lead anexado corresponde a uma sessão, e trocar de lead numa sessão que já tem um lead leva a uma confirmação de “nova conversa”, o que evita o dessincronismo entre o que aparece na tela e o que está vinculado no banco.</w:t>
      </w:r>
    </w:p>
    <w:bookmarkEnd w:id="48"/>
    <w:bookmarkStart w:id="49" w:name="X6e73270836f9c8f620e016c9e2c61ab3e01b0ac"/>
    <w:p>
      <w:pPr>
        <w:pStyle w:val="Heading3"/>
      </w:pPr>
      <w:r>
        <w:t xml:space="preserve">A saída: rascunhos de resposta em tons e estratégias diferentes</w:t>
      </w:r>
    </w:p>
    <w:p>
      <w:pPr>
        <w:pStyle w:val="FirstParagraph"/>
      </w:pPr>
      <w:r>
        <w:t xml:space="preserve">Quando o vendedor pede sugestões de mensagem, o agente chama </w:t>
      </w:r>
      <w:r>
        <w:rPr>
          <w:rStyle w:val="VerbatimChar"/>
        </w:rPr>
        <w:t xml:space="preserve">suggest_messages</w:t>
      </w:r>
      <w:r>
        <w:t xml:space="preserve"> e devolve uma análise mais três caminhos estratégicos distintos. É importante a palavra “distintos”: o prompt pede que sejam estratégias diferentes de abordagem (por exemplo, “ancorar na dor de previsibilidade”, “gatilho de escassez da próxima turma”, “prova social mais ROI”), e não apenas três variações de tom da mesma frase. Cada caminho traz um título curto, o racional (por que aquela abordagem faz sentido para aquele lead agora) e a mensagem de WhatsApp pronta, em português, escrita num tom consultivo e terminando com uma pergunta que ajude a avançar o funil.</w:t>
      </w:r>
    </w:p>
    <w:p>
      <w:pPr>
        <w:pStyle w:val="BodyText"/>
      </w:pPr>
      <w:r>
        <w:t xml:space="preserve">Na tela, cada caminho vira um cartão (</w:t>
      </w:r>
      <w:r>
        <w:rPr>
          <w:rStyle w:val="VerbatimChar"/>
        </w:rPr>
        <w:t xml:space="preserve">DraftCard.jsx</w:t>
      </w:r>
      <w:r>
        <w:t>) com dois botões: Copiar, que usa a área de transferência do navegador e dá um retorno visual rápido, e Enviar, que grava aquele texto no histórico de WhatsApp do lead anexado. Vale reforçar o ponto de partida: mesmo o botão Enviar grava no histórico do próprio sistema, não dispara nada automaticamente para o cliente. A interface inclusive lembra isso embaixo do campo: “As mensagens são sugestões, revise antes de enviar ao histórico do lead.” O vendedor segue no controle, escolhe a estratégia, ajusta o texto se quiser e só então decide o que fazer.</w:t>
      </w:r>
    </w:p>
    <w:bookmarkEnd w:id="49"/>
    <w:bookmarkStart w:id="50" w:name="X1804eb01a2200f32f159ba63a45dc7b1addb587"/>
    <w:p>
      <w:pPr>
        <w:pStyle w:val="Heading3"/>
      </w:pPr>
      <w:r>
        <w:t xml:space="preserve">Conteúdo vivo: editar a ementa de um curso realimenta o Copiloto</w:t>
      </w:r>
    </w:p>
    <w:p>
      <w:pPr>
        <w:pStyle w:val="FirstParagraph"/>
      </w:pPr>
      <w:r>
        <w:t xml:space="preserve">Um aspecto elegante do desenho é que o conhecimento do Copiloto não fica congelado. Quando alguém edita o conteúdo de um curso no sistema (cria, altera ou exclui um módulo), o backend agenda automaticamente uma re-ingestão daquele curso no RAG, sem que ninguém precise rodar script algum. Isso acontece na rota de catálogo (</w:t>
      </w:r>
      <w:r>
        <w:rPr>
          <w:rStyle w:val="VerbatimChar"/>
        </w:rPr>
        <w:t xml:space="preserve">app/api/routes/catalog.py</w:t>
      </w:r>
      <w:r>
        <w:t xml:space="preserve">), que dispara </w:t>
      </w:r>
      <w:r>
        <w:rPr>
          <w:rStyle w:val="VerbatimChar"/>
        </w:rPr>
        <w:t xml:space="preserve">reingest_course_bg</w:t>
      </w:r>
      <w:r>
        <w:t xml:space="preserve"> como tarefa em segundo plano após o CRUD de módulo.</w:t>
      </w:r>
    </w:p>
    <w:p>
      <w:pPr>
        <w:pStyle w:val="BodyText"/>
      </w:pPr>
      <w:r>
        <w:t xml:space="preserve">A re-ingestão em si está em </w:t>
      </w:r>
      <w:r>
        <w:rPr>
          <w:rStyle w:val="VerbatimChar"/>
        </w:rPr>
        <w:t xml:space="preserve">app/services/course_rag.py</w:t>
      </w:r>
      <w:r>
        <w:t xml:space="preserve">. A lógica é “apagar e reinserir” por curso: ela remove os trechos antigos daquele curso (identificados pelo prefixo </w:t>
      </w:r>
      <w:r>
        <w:rPr>
          <w:rStyle w:val="VerbatimChar"/>
        </w:rPr>
        <w:t xml:space="preserve">course:{course_id}#</w:t>
      </w:r>
      <w:r>
        <w:t xml:space="preserve"> no campo </w:t>
      </w:r>
      <w:r>
        <w:rPr>
          <w:rStyle w:val="VerbatimChar"/>
        </w:rPr>
        <w:t xml:space="preserve">node_ref</w:t>
      </w:r>
      <w:r>
        <w:t xml:space="preserve">), monta um trecho por módulo, gera os embeddings com </w:t>
      </w:r>
      <w:r>
        <w:rPr>
          <w:rStyle w:val="VerbatimChar"/>
        </w:rPr>
        <w:t xml:space="preserve">rag.embed_texts</w:t>
      </w:r>
      <w:r>
        <w:t xml:space="preserve"> e grava de volta. Por trabalhar isolada por curso e por prefixo, a operação é idempotente (pode rodar de novo sem duplicar) e não toca nas outras fontes, como o grafo legado ou o playbook. E como a função de busca </w:t>
      </w:r>
      <w:r>
        <w:rPr>
          <w:rStyle w:val="VerbatimChar"/>
        </w:rPr>
        <w:t xml:space="preserve">retrieve</w:t>
      </w:r>
      <w:r>
        <w:t xml:space="preserve"> é agnóstica em relação à fonte, o efeito é direto: assim que a ementa atualizada é re-embedada, o Copiloto já passa a recuperar e citar o conteúdo novo, sem nenhuma mudança no código do agente. Por segurança, a tarefa engole e apenas registra qualquer erro de re-ingestão, justamente para que uma falha de embedding nunca derrube a edição do curso.</w:t>
      </w:r>
    </w:p>
    <w:bookmarkEnd w:id="50"/>
    <w:bookmarkStart w:id="54" w:name="diagrama-do-turno-de-chat"/>
    <w:p>
      <w:pPr>
        <w:pStyle w:val="Heading3"/>
      </w:pPr>
      <w:r>
        <w:t xml:space="preserve">Diagrama do turno de chat</w:t>
      </w:r>
    </w:p>
    <w:p>
      <w:pPr>
        <w:pStyle w:val="FirstParagraph"/>
      </w:pPr>
      <w:r>
        <w:t xml:space="preserve">O diagrama abaixo resume o caminho de um turno do Copiloto, da entrada do vendedor até os rascunhos ou a resposta em prosa. O fonte está em </w:t>
      </w:r>
      <w:r>
        <w:rPr>
          <w:rStyle w:val="VerbatimChar"/>
        </w:rPr>
        <w:t xml:space="preserve">relatorio_ciclo2/diagramas/copiloto_fluxo.mmd</w:t>
      </w:r>
      <w:r>
        <w:t xml:space="preserve">.</w:t>
      </w:r>
    </w:p>
    <w:p>
      <w:pPr>
        <w:pStyle w:val="CaptionedFigure"/>
      </w:pPr>
      <w:r>
        <w:drawing>
          <wp:inline>
            <wp:extent cx="6642100" cy="11581314"/>
            <wp:effectExtent b="0" l="0" r="0" t="0"/>
            <wp:docPr descr="Figura 8. Fluxo de um turno de chat do Copiloto." title="" id="52" name="Picture"/>
            <a:graphic>
              <a:graphicData uri="http://schemas.openxmlformats.org/drawingml/2006/picture">
                <pic:pic>
                  <pic:nvPicPr>
                    <pic:cNvPr descr="relatorio_ciclo2/diagramas/copiloto_fluxo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1581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8. Fluxo de um turno de chat do Copiloto.</w:t>
      </w:r>
    </w:p>
    <w:bookmarkEnd w:id="54"/>
    <w:bookmarkEnd w:id="55"/>
    <w:bookmarkEnd w:id="56"/>
    <w:bookmarkStart w:id="60" w:name="infraestrutura-e-conteinerização-docker"/>
    <w:p>
      <w:pPr>
        <w:pStyle w:val="Heading1"/>
      </w:pPr>
      <w:r>
        <w:t xml:space="preserve">7 Infraestrutura e conteinerização (Docker)</w:t>
      </w:r>
    </w:p>
    <w:p>
      <w:pPr>
        <w:pStyle w:val="FirstParagraph"/>
      </w:pPr>
      <w:r>
        <w:t xml:space="preserve">O Captus é totalmente conteinerizado. O comando </w:t>
      </w:r>
      <w:r>
        <w:rPr>
          <w:rStyle w:val="VerbatimChar"/>
        </w:rPr>
        <w:t xml:space="preserve">docker compose up</w:t>
      </w:r>
      <w:r>
        <w:t xml:space="preserve"> sobe os três tiers (frontend, backend e banco) de forma integrada, em uma rede interna isolada. Esta seção descreve as receitas de construção, a orquestração e a configuração por variáveis de ambiente.</w:t>
      </w:r>
    </w:p>
    <w:bookmarkStart w:id="57" w:name="receitas-de-construção-dockerfiles"/>
    <w:p>
      <w:pPr>
        <w:pStyle w:val="Heading2"/>
      </w:pPr>
      <w:r>
        <w:t xml:space="preserve">7.1 Receitas de construção (Dockerfiles)</w:t>
      </w:r>
    </w:p>
    <w:p>
      <w:pPr>
        <w:pStyle w:val="FirstParagraph"/>
      </w:pPr>
      <w:r>
        <w:t xml:space="preserve">Backend (</w:t>
      </w:r>
      <w:r>
        <w:rPr>
          <w:rStyle w:val="VerbatimChar"/>
        </w:rPr>
        <w:t xml:space="preserve">src/backend/Dockerfile</w:t>
      </w:r>
      <w:r>
        <w:t xml:space="preserve">). Imagem Python enxuta que instala o pacote em modo editável e sobe o servidor: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python:3.12-slim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PYTHONUNBUFFERED=1 PYTHONDONTWRITEBYTECODE=1 PYTHONPATH=/app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--no-install-recommends</w:t>
      </w:r>
      <w:r>
        <w:rPr>
          <w:rStyle w:val="NormalTok"/>
        </w:rPr>
        <w:t xml:space="preserve"> curl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/var/lib/apt/lists/</w:t>
      </w:r>
      <w:r>
        <w:rPr>
          <w:rStyle w:val="PreprocessorTok"/>
        </w:rPr>
        <w:t xml:space="preserve">*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"app.main:app"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"8000"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Frontend (</w:t>
      </w:r>
      <w:r>
        <w:rPr>
          <w:rStyle w:val="VerbatimChar"/>
        </w:rPr>
        <w:t xml:space="preserve">src/frontend/Dockerfile</w:t>
      </w:r>
      <w:r>
        <w:t xml:space="preserve">). Imagem Node Alpine que separa a instalação de dependências do código-fonte, aproveitando o cache de camadas do Docker (as dependências só são reinstaladas quando </w:t>
      </w:r>
      <w:r>
        <w:rPr>
          <w:rStyle w:val="VerbatimChar"/>
        </w:rPr>
        <w:t xml:space="preserve">package*.json</w:t>
      </w:r>
      <w:r>
        <w:t xml:space="preserve"> muda):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node:22-alpine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package.json package-lock.json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5173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"npm"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Elementos-chave nas duas imagens: imagem base mínima, diretório de trabalho </w:t>
      </w:r>
      <w:r>
        <w:rPr>
          <w:rStyle w:val="VerbatimChar"/>
        </w:rPr>
        <w:t xml:space="preserve">/app</w:t>
      </w:r>
      <w:r>
        <w:t xml:space="preserve">, instalação de dependências isolada (pip e </w:t>
      </w:r>
      <w:r>
        <w:rPr>
          <w:rStyle w:val="VerbatimChar"/>
        </w:rPr>
        <w:t xml:space="preserve">npm ci</w:t>
      </w:r>
      <w:r>
        <w:t xml:space="preserve">) e comando de inicialização. A próxima evolução natural do frontend para produção é um build em múltiplos estágios servindo arquivos estáticos por Nginx, no lugar do servidor de desenvolvimento.</w:t>
      </w:r>
    </w:p>
    <w:bookmarkEnd w:id="57"/>
    <w:bookmarkStart w:id="58" w:name="orquestração-de-serviços-docker-compose"/>
    <w:p>
      <w:pPr>
        <w:pStyle w:val="Heading2"/>
      </w:pPr>
      <w:r>
        <w:t xml:space="preserve">7.2 Orquestração de serviços (Docker Compose)</w:t>
      </w:r>
    </w:p>
    <w:p>
      <w:pPr>
        <w:pStyle w:val="FirstParagraph"/>
      </w:pPr>
      <w:r>
        <w:t xml:space="preserve">O </w:t>
      </w:r>
      <w:r>
        <w:rPr>
          <w:rStyle w:val="VerbatimChar"/>
        </w:rPr>
        <w:t xml:space="preserve">docker-compose.yml</w:t>
      </w:r>
      <w:r>
        <w:t xml:space="preserve"> coordena os três serviços. Trecho comentado: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        # Tier 3, PostgreSQL + pgvector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pgvector/pgvector:pg16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captus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captus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captus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pgdata:/var/lib/postgresql/data 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# persistencia entre reinicios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# pg_isready libera quem depende do banco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captus -d captus"</w:t>
      </w:r>
      <w:r>
        <w:rPr>
          <w:rStyle w:val="KeywordTok"/>
        </w:rPr>
        <w:t xml:space="preserve">]</w:t>
      </w:r>
      <w:r>
        <w:br/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   # Tier 2, FastAPI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./src/backend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./src/backend/.env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 -c "alembic upgrade head &amp;&amp; uvicorn app.main:app --host 0.0.0.0 --port 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"8000:8000"</w:t>
      </w:r>
      <w:r>
        <w:rPr>
          <w:rStyle w:val="KeywordTok"/>
        </w:rPr>
        <w:t xml:space="preserve">]</w:t>
      </w:r>
      <w:r>
        <w:br/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  # Tier 1, React/Vite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./src/frontend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backend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VITE_API_URL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http://localhost:8000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"5173:5173"</w:t>
      </w:r>
      <w:r>
        <w:rPr>
          <w:rStyle w:val="KeywordTok"/>
        </w:rPr>
        <w:t xml:space="preserve">]</w:t>
      </w:r>
      <w:r>
        <w:br/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pgdata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Rede interna do Docker. Os serviços compartilham a rede padrão criada pelo Compose e se resolvem por nome de serviço. O backend alcança o banco pelo host </w:t>
      </w:r>
      <w:r>
        <w:rPr>
          <w:rStyle w:val="VerbatimChar"/>
        </w:rPr>
        <w:t xml:space="preserve">db</w:t>
      </w:r>
      <w:r>
        <w:t xml:space="preserve"> na porta 5432, exatamente o que está em </w:t>
      </w:r>
      <w:r>
        <w:rPr>
          <w:rStyle w:val="VerbatimChar"/>
        </w:rPr>
        <w:t xml:space="preserve">DATABASE_URL</w:t>
      </w:r>
      <w:r>
        <w:t xml:space="preserve">, sem expor o banco à máquina hospedeira para a comunicação entre serviços. Há uma distinção importante e proposital: o frontend é uma SPA que roda no navegador do usuário, não dentro do contêiner, por isso a sua </w:t>
      </w:r>
      <w:r>
        <w:rPr>
          <w:rStyle w:val="VerbatimChar"/>
        </w:rPr>
        <w:t xml:space="preserve">VITE_API_URL</w:t>
      </w:r>
      <w:r>
        <w:t xml:space="preserve"> aponta para </w:t>
      </w:r>
      <w:r>
        <w:rPr>
          <w:rStyle w:val="VerbatimChar"/>
        </w:rPr>
        <w:t xml:space="preserve">http://localhost:8000</w:t>
      </w:r>
      <w:r>
        <w:t xml:space="preserve">, que é a porta publicada do backend, acessível ao navegador. Já o tráfego entre backend e banco trafega pela rede interna pelo nome </w:t>
      </w:r>
      <w:r>
        <w:rPr>
          <w:rStyle w:val="VerbatimChar"/>
        </w:rPr>
        <w:t xml:space="preserve">db</w:t>
      </w:r>
      <w:r>
        <w:t xml:space="preserve">.</w:t>
      </w:r>
    </w:p>
    <w:p>
      <w:pPr>
        <w:pStyle w:val="BodyText"/>
      </w:pPr>
      <w:r>
        <w:t xml:space="preserve">Ordem de subida e resiliência. O </w:t>
      </w:r>
      <w:r>
        <w:rPr>
          <w:rStyle w:val="VerbatimChar"/>
        </w:rPr>
        <w:t xml:space="preserve">depends_on</w:t>
      </w:r>
      <w:r>
        <w:t xml:space="preserve"> com </w:t>
      </w:r>
      <w:r>
        <w:rPr>
          <w:rStyle w:val="VerbatimChar"/>
        </w:rPr>
        <w:t xml:space="preserve">service_healthy</w:t>
      </w:r>
      <w:r>
        <w:t xml:space="preserve"> garante que o backend só inicie quando o </w:t>
      </w:r>
      <w:r>
        <w:rPr>
          <w:rStyle w:val="VerbatimChar"/>
        </w:rPr>
        <w:t xml:space="preserve">pg_isready</w:t>
      </w:r>
      <w:r>
        <w:t xml:space="preserve"> do banco passar. Ao subir, o backend aplica as migrações (</w:t>
      </w:r>
      <w:r>
        <w:rPr>
          <w:rStyle w:val="VerbatimChar"/>
        </w:rPr>
        <w:t xml:space="preserve">alembic upgrade head</w:t>
      </w:r>
      <w:r>
        <w:t xml:space="preserve">) antes de servir, e o healthcheck próprio do backend sinaliza prontidão ao Compose e ao teste de fumaça do CI. O volume nomeado </w:t>
      </w:r>
      <w:r>
        <w:rPr>
          <w:rStyle w:val="VerbatimChar"/>
        </w:rPr>
        <w:t xml:space="preserve">pgdata</w:t>
      </w:r>
      <w:r>
        <w:t xml:space="preserve"> mantém os dados do PostgreSQL entre reinícios, o que sustenta a transição de protótipo volátil para aplicação persistente descrita na Seção 9.</w:t>
      </w:r>
    </w:p>
    <w:bookmarkEnd w:id="58"/>
    <w:bookmarkStart w:id="59" w:name="padronização-e-variáveis-de-ambiente"/>
    <w:p>
      <w:pPr>
        <w:pStyle w:val="Heading2"/>
      </w:pPr>
      <w:r>
        <w:t xml:space="preserve">7.3 Padronização e variáveis de ambiente</w:t>
      </w:r>
    </w:p>
    <w:p>
      <w:pPr>
        <w:pStyle w:val="FirstParagraph"/>
      </w:pPr>
      <w:r>
        <w:t xml:space="preserve">A configuração fica centralizada em </w:t>
      </w:r>
      <w:r>
        <w:rPr>
          <w:rStyle w:val="VerbatimChar"/>
        </w:rPr>
        <w:t xml:space="preserve">app/core/config.py</w:t>
      </w:r>
      <w:r>
        <w:t xml:space="preserve"> (classe </w:t>
      </w:r>
      <w:r>
        <w:rPr>
          <w:rStyle w:val="VerbatimChar"/>
        </w:rPr>
        <w:t xml:space="preserve">Settings</w:t>
      </w:r>
      <w:r>
        <w:t xml:space="preserve">, com pydantic-settings), que lê de variáveis de ambiente e de um arquivo </w:t>
      </w:r>
      <w:r>
        <w:rPr>
          <w:rStyle w:val="VerbatimChar"/>
        </w:rPr>
        <w:t xml:space="preserve">.env</w:t>
      </w:r>
      <w:r>
        <w:t xml:space="preserve">. Segredos nunca são versionados: o </w:t>
      </w:r>
      <w:r>
        <w:rPr>
          <w:rStyle w:val="VerbatimChar"/>
        </w:rPr>
        <w:t xml:space="preserve">.env</w:t>
      </w:r>
      <w:r>
        <w:t xml:space="preserve"> está no </w:t>
      </w:r>
      <w:r>
        <w:rPr>
          <w:rStyle w:val="VerbatimChar"/>
        </w:rPr>
        <w:t xml:space="preserve">.gitignore</w:t>
      </w:r>
      <w:r>
        <w:t xml:space="preserve"> e um </w:t>
      </w:r>
      <w:r>
        <w:rPr>
          <w:rStyle w:val="VerbatimChar"/>
        </w:rPr>
        <w:t xml:space="preserve">.env.example</w:t>
      </w:r>
      <w:r>
        <w:t xml:space="preserve"> documenta o contrato. Isso garante segurança e flexibilidade, pois a mesma imagem roda em ambiente local ou em nuvem trocando apenas o ambiente, sem alterar código.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configuração</w:t>
            </w:r>
          </w:p>
        </w:tc>
        <w:tc>
          <w:tcPr/>
          <w:p>
            <w:pPr>
              <w:pStyle w:val="Compact"/>
            </w:pPr>
            <w:r>
              <w:t xml:space="preserve">URL SQLAlchemy do Postgres (driver psycopg 3); por padrão aponta para o host interno </w:t>
            </w:r>
            <w:r>
              <w:rPr>
                <w:rStyle w:val="VerbatimChar"/>
              </w:rPr>
              <w:t xml:space="preserve">db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TEST_DATABASE_URL</w:t>
            </w:r>
          </w:p>
        </w:tc>
        <w:tc>
          <w:tcPr/>
          <w:p>
            <w:pPr>
              <w:pStyle w:val="Compact"/>
            </w:pPr>
            <w:r>
              <w:t xml:space="preserve">configuração</w:t>
            </w:r>
          </w:p>
        </w:tc>
        <w:tc>
          <w:tcPr/>
          <w:p>
            <w:pPr>
              <w:pStyle w:val="Compact"/>
            </w:pPr>
            <w:r>
              <w:t xml:space="preserve">banco de testes; se ausente, o conftest deriva um </w:t>
            </w:r>
            <w:r>
              <w:rPr>
                <w:rStyle w:val="VerbatimChar"/>
              </w:rPr>
              <w:t xml:space="preserve">&lt;db&gt;_test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</w:pPr>
            <w:r>
              <w:t xml:space="preserve">segredo</w:t>
            </w:r>
          </w:p>
        </w:tc>
        <w:tc>
          <w:tcPr/>
          <w:p>
            <w:pPr>
              <w:pStyle w:val="Compact"/>
            </w:pPr>
            <w:r>
              <w:t xml:space="preserve">acesso ao SDK Anthropic (copiloto e análise).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</w:pPr>
            <w:r>
              <w:t xml:space="preserve">segredo</w:t>
            </w:r>
          </w:p>
        </w:tc>
        <w:tc>
          <w:tcPr/>
          <w:p>
            <w:pPr>
              <w:pStyle w:val="Compact"/>
            </w:pPr>
            <w:r>
              <w:t xml:space="preserve">acesso à API de embeddings (RAG).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MODEL_COPILOT</w:t>
            </w:r>
            <w:r>
              <w:t xml:space="preserve"> e </w:t>
            </w:r>
            <w:r>
              <w:rPr>
                <w:rStyle w:val="VerbatimChar"/>
              </w:rPr>
              <w:t xml:space="preserve">MODEL_EXTRACTION</w:t>
            </w:r>
          </w:p>
        </w:tc>
        <w:tc>
          <w:tcPr/>
          <w:p>
            <w:pPr>
              <w:pStyle w:val="Compact"/>
            </w:pPr>
            <w:r>
              <w:t xml:space="preserve">configuração</w:t>
            </w:r>
          </w:p>
        </w:tc>
        <w:tc>
          <w:tcPr/>
          <w:p>
            <w:pPr>
              <w:pStyle w:val="Compact"/>
            </w:pPr>
            <w:r>
              <w:t xml:space="preserve">modelos LLM (</w:t>
            </w:r>
            <w:r>
              <w:rPr>
                <w:rStyle w:val="VerbatimChar"/>
              </w:rPr>
              <w:t xml:space="preserve">claude-sonnet-4-6</w:t>
            </w:r>
            <w:r>
              <w:t xml:space="preserve"> e </w:t>
            </w:r>
            <w:r>
              <w:rPr>
                <w:rStyle w:val="VerbatimChar"/>
              </w:rPr>
              <w:t xml:space="preserve">claude-haiku-4-5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EMBEDDING_MODEL</w:t>
            </w:r>
            <w:r>
              <w:t xml:space="preserve"> e </w:t>
            </w:r>
            <w:r>
              <w:rPr>
                <w:rStyle w:val="VerbatimChar"/>
              </w:rPr>
              <w:t xml:space="preserve">EMBEDDING_DIM</w:t>
            </w:r>
          </w:p>
        </w:tc>
        <w:tc>
          <w:tcPr/>
          <w:p>
            <w:pPr>
              <w:pStyle w:val="Compact"/>
            </w:pPr>
            <w:r>
              <w:t xml:space="preserve">configuração</w:t>
            </w:r>
          </w:p>
        </w:tc>
        <w:tc>
          <w:tcPr/>
          <w:p>
            <w:pPr>
              <w:pStyle w:val="Compact"/>
            </w:pPr>
            <w:r>
              <w:t xml:space="preserve">modelo e dimensão dos vetores (</w:t>
            </w:r>
            <w:r>
              <w:rPr>
                <w:rStyle w:val="VerbatimChar"/>
              </w:rPr>
              <w:t xml:space="preserve">text-embedding-3-small</w:t>
            </w:r>
            <w:r>
              <w:t xml:space="preserve">, 1536).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</w:pPr>
            <w:r>
              <w:t xml:space="preserve">configuração</w:t>
            </w:r>
          </w:p>
        </w:tc>
        <w:tc>
          <w:tcPr/>
          <w:p>
            <w:pPr>
              <w:pStyle w:val="Compact"/>
            </w:pPr>
            <w:r>
              <w:t xml:space="preserve">origens permitidas (o frontend Vite em desenvolvimento: </w:t>
            </w:r>
            <w:r>
              <w:rPr>
                <w:rStyle w:val="VerbatimChar"/>
              </w:rPr>
              <w:t xml:space="preserve">http://localhost:5173</w:t>
            </w:r>
            <w:r>
              <w:t xml:space="preserve">).</w:t>
            </w:r>
          </w:p>
        </w:tc>
      </w:tr>
    </w:tbl>
    <w:p>
      <w:pPr>
        <w:pStyle w:val="BodyText"/>
      </w:pPr>
      <w:r>
        <w:t xml:space="preserve">As credenciais do banco entram pelo Compose (variáveis </w:t>
      </w:r>
      <w:r>
        <w:rPr>
          <w:rStyle w:val="VerbatimChar"/>
        </w:rPr>
        <w:t xml:space="preserve">POSTGRES_*</w:t>
      </w:r>
      <w:r>
        <w:t xml:space="preserve">) e são consumidas pelo backend por meio do </w:t>
      </w:r>
      <w:r>
        <w:rPr>
          <w:rStyle w:val="VerbatimChar"/>
        </w:rPr>
        <w:t xml:space="preserve">DATABASE_URL</w:t>
      </w:r>
      <w:r>
        <w:t xml:space="preserve">. As chaves de LLM e de embeddings entram pelo </w:t>
      </w:r>
      <w:r>
        <w:rPr>
          <w:rStyle w:val="VerbatimChar"/>
        </w:rPr>
        <w:t xml:space="preserve">env_file</w:t>
      </w:r>
      <w:r>
        <w:t xml:space="preserve"> do serviço de backend. A separação explícita entre segredos (chaves e senha do banco) e configuração (modelos, dimensões e CORS) mantém o que é sensível fora do código e do versionamento.</w:t>
      </w:r>
    </w:p>
    <w:bookmarkEnd w:id="59"/>
    <w:bookmarkEnd w:id="60"/>
    <w:bookmarkStart w:id="67" w:name="camada-de-persistência-banco-de-dados"/>
    <w:p>
      <w:pPr>
        <w:pStyle w:val="Heading1"/>
      </w:pPr>
      <w:r>
        <w:t xml:space="preserve">8 Camada de persistência (Banco de Dados)</w:t>
      </w:r>
    </w:p>
    <w:p>
      <w:pPr>
        <w:pStyle w:val="FirstParagraph"/>
      </w:pPr>
      <w:r>
        <w:t xml:space="preserve">A persistência do Captus usa PostgreSQL 16 com a extensão pgvector, executando como serviço próprio e isolado no Compose. O esquema foi desenhado em torno de uma decisão estrutural que dá nome ao modelo de dados, o grão centrado no negócio (</w:t>
      </w:r>
      <w:r>
        <w:rPr>
          <w:rStyle w:val="VerbatimChar"/>
        </w:rPr>
        <w:t xml:space="preserve">deal: lead para cohort</w:t>
      </w:r>
      <w:r>
        <w:t xml:space="preserve">). Diferente de um CRM genérico, em que cada lead é uma oportunidade única, no Captus um mesmo lead pode ocupar estágios comerciais distintos para turmas diferentes, e cada vínculo desses é um registro próprio na tabela </w:t>
      </w:r>
      <w:r>
        <w:rPr>
          <w:rStyle w:val="VerbatimChar"/>
        </w:rPr>
        <w:t xml:space="preserve">deals</w:t>
      </w:r>
      <w:r>
        <w:t xml:space="preserve">. O modelo final reúne 15 tabelas, introduzidas de forma incremental por 9 migrações Alembic, organizadas em três blocos: núcleo comercial (</w:t>
      </w:r>
      <w:r>
        <w:rPr>
          <w:rStyle w:val="VerbatimChar"/>
        </w:rPr>
        <w:t xml:space="preserve">users</w:t>
      </w:r>
      <w:r>
        <w:t xml:space="preserve">, </w:t>
      </w:r>
      <w:r>
        <w:rPr>
          <w:rStyle w:val="VerbatimChar"/>
        </w:rPr>
        <w:t xml:space="preserve">courses</w:t>
      </w:r>
      <w:r>
        <w:t xml:space="preserve">, </w:t>
      </w:r>
      <w:r>
        <w:rPr>
          <w:rStyle w:val="VerbatimChar"/>
        </w:rPr>
        <w:t xml:space="preserve">cohorts</w:t>
      </w:r>
      <w:r>
        <w:t xml:space="preserve">, </w:t>
      </w:r>
      <w:r>
        <w:rPr>
          <w:rStyle w:val="VerbatimChar"/>
        </w:rPr>
        <w:t xml:space="preserve">leads</w:t>
      </w:r>
      <w:r>
        <w:t xml:space="preserve">, </w:t>
      </w:r>
      <w:r>
        <w:rPr>
          <w:rStyle w:val="VerbatimChar"/>
        </w:rPr>
        <w:t xml:space="preserve">deals</w:t>
      </w:r>
      <w:r>
        <w:t xml:space="preserve">, </w:t>
      </w:r>
      <w:r>
        <w:rPr>
          <w:rStyle w:val="VerbatimChar"/>
        </w:rPr>
        <w:t xml:space="preserve">deal_events</w:t>
      </w:r>
      <w:r>
        <w:t xml:space="preserve">, </w:t>
      </w:r>
      <w:r>
        <w:rPr>
          <w:rStyle w:val="VerbatimChar"/>
        </w:rPr>
        <w:t xml:space="preserve">enrollments</w:t>
      </w:r>
      <w:r>
        <w:t xml:space="preserve">, </w:t>
      </w:r>
      <w:r>
        <w:rPr>
          <w:rStyle w:val="VerbatimChar"/>
        </w:rPr>
        <w:t xml:space="preserve">course_modules</w:t>
      </w:r>
      <w:r>
        <w:t xml:space="preserve">), comunicação e análise (</w:t>
      </w:r>
      <w:r>
        <w:rPr>
          <w:rStyle w:val="VerbatimChar"/>
        </w:rPr>
        <w:t xml:space="preserve">conversations</w:t>
      </w:r>
      <w:r>
        <w:t xml:space="preserve">, </w:t>
      </w:r>
      <w:r>
        <w:rPr>
          <w:rStyle w:val="VerbatimChar"/>
        </w:rPr>
        <w:t xml:space="preserve">messages</w:t>
      </w:r>
      <w:r>
        <w:t xml:space="preserve">, </w:t>
      </w:r>
      <w:r>
        <w:rPr>
          <w:rStyle w:val="VerbatimChar"/>
        </w:rPr>
        <w:t xml:space="preserve">lead_profiles</w:t>
      </w:r>
      <w:r>
        <w:t xml:space="preserve">) e camada de IA (</w:t>
      </w:r>
      <w:r>
        <w:rPr>
          <w:rStyle w:val="VerbatimChar"/>
        </w:rPr>
        <w:t xml:space="preserve">knowledge_chunks</w:t>
      </w:r>
      <w:r>
        <w:t xml:space="preserve">, </w:t>
      </w:r>
      <w:r>
        <w:rPr>
          <w:rStyle w:val="VerbatimChar"/>
        </w:rPr>
        <w:t xml:space="preserve">personas</w:t>
      </w:r>
      <w:r>
        <w:t xml:space="preserve">, </w:t>
      </w:r>
      <w:r>
        <w:rPr>
          <w:rStyle w:val="VerbatimChar"/>
        </w:rPr>
        <w:t xml:space="preserve">copilot_sessions</w:t>
      </w:r>
      <w:r>
        <w:t xml:space="preserve">, </w:t>
      </w:r>
      <w:r>
        <w:rPr>
          <w:rStyle w:val="VerbatimChar"/>
        </w:rPr>
        <w:t xml:space="preserve">copilot_messages</w:t>
      </w:r>
      <w:r>
        <w:t xml:space="preserve">).</w:t>
      </w:r>
    </w:p>
    <w:bookmarkStart w:id="64" w:name="modelo-relacional-e-esquema-de-tabelas"/>
    <w:p>
      <w:pPr>
        <w:pStyle w:val="Heading2"/>
      </w:pPr>
      <w:r>
        <w:t xml:space="preserve">8.1 Modelo relacional e esquema de tabelas</w:t>
      </w:r>
    </w:p>
    <w:p>
      <w:pPr>
        <w:pStyle w:val="FirstParagraph"/>
      </w:pPr>
      <w:r>
        <w:t xml:space="preserve">A Figura 9 apresenta o modelo entidade-relacionamento completo. O núcleo comercial forma a espinha do sistema: um curso oferece várias turmas, cada lead é atribuído a um vendedor, e cada deal conecta um lead a uma turma. Toda transição de um deal é registrada em </w:t>
      </w:r>
      <w:r>
        <w:rPr>
          <w:rStyle w:val="VerbatimChar"/>
        </w:rPr>
        <w:t xml:space="preserve">deal_events</w:t>
      </w:r>
      <w:r>
        <w:t xml:space="preserve">, o que materializa o histórico exigido pelo REQF02. O bloco de comunicação anexa a cada lead suas conversas e mensagens (REQF03) e um perfil 1 para 1 com a análise comportamental por IA (REQF08). O bloco de IA sustenta o Copiloto: </w:t>
      </w:r>
      <w:r>
        <w:rPr>
          <w:rStyle w:val="VerbatimChar"/>
        </w:rPr>
        <w:t xml:space="preserve">knowledge_chunks</w:t>
      </w:r>
      <w:r>
        <w:t xml:space="preserve"> guarda o corpus vetorizado para busca semântica, e as tabelas de sessão e mensagens do copiloto persistem o diálogo do agente.</w:t>
      </w:r>
    </w:p>
    <w:p>
      <w:pPr>
        <w:pStyle w:val="CaptionedFigure"/>
      </w:pPr>
      <w:r>
        <w:drawing>
          <wp:inline>
            <wp:extent cx="6642100" cy="4092008"/>
            <wp:effectExtent b="0" l="0" r="0" t="0"/>
            <wp:docPr descr="Figura 9. Modelo entidade-relacionamento do Captus, com 15 tabelas e a espinha centrada no negócio." title="" id="62" name="Picture"/>
            <a:graphic>
              <a:graphicData uri="http://schemas.openxmlformats.org/drawingml/2006/picture">
                <pic:pic>
                  <pic:nvPicPr>
                    <pic:cNvPr descr="relatorio_ciclo2/diagramas/er_modelo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4092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9. Modelo entidade-relacionamento do Captus, com 15 tabelas e a espinha centrada no negócio.</w:t>
      </w:r>
    </w:p>
    <w:p>
      <w:pPr>
        <w:pStyle w:val="BodyText"/>
      </w:pPr>
      <w:r>
        <w:t xml:space="preserve">A seguir, o script SQL das tabelas principais, no estado final do esquema. As chaves primárias (PK) e estrangeiras (FK) estão indicadas: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'seller'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seller ou admin</w:t>
      </w:r>
      <w:r>
        <w:br/>
      </w:r>
      <w:r>
        <w:rPr>
          <w:rStyle w:val="NormalTok"/>
        </w:rPr>
        <w:t xml:space="preserve">    email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initials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active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uq_users_email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(email)</w:t>
      </w:r>
      <w:r>
        <w:br/>
      </w:r>
      <w:r>
        <w:rPr>
          <w:rStyle w:val="NormalTok"/>
        </w:rPr>
        <w:t xml:space="preserve">);</w:t>
      </w:r>
      <w:r>
        <w:br/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courses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modality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'Presencial'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price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duration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active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uq_courses_name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(name)</w:t>
      </w:r>
      <w:r>
        <w:br/>
      </w:r>
      <w:r>
        <w:rPr>
          <w:rStyle w:val="NormalTok"/>
        </w:rPr>
        <w:t xml:space="preserve">);</w:t>
      </w:r>
      <w:r>
        <w:br/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cohorts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course_id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FK</w:t>
      </w:r>
      <w:r>
        <w:br/>
      </w:r>
      <w:r>
        <w:rPr>
          <w:rStyle w:val="NormalTok"/>
        </w:rPr>
        <w:t xml:space="preserve">    name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capacity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price_per_slot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NormalTok"/>
        </w:rPr>
        <w:t xml:space="preserve">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'finished'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leads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phone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assignee_id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FK</w:t>
      </w:r>
      <w:r>
        <w:br/>
      </w:r>
      <w:r>
        <w:rPr>
          <w:rStyle w:val="NormalTok"/>
        </w:rPr>
        <w:t xml:space="preserve">    external_user_id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uq_leads_external_user_id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(external_user_id)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Dedupe de e-mail apenas quando informado (REQF01):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uq_leads_email_present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leads (email)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deals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lead_id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leads(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 </w:t>
      </w:r>
      <w:r>
        <w:rPr>
          <w:rStyle w:val="CommentTok"/>
        </w:rPr>
        <w:t xml:space="preserve">-- FK</w:t>
      </w:r>
      <w:r>
        <w:br/>
      </w:r>
      <w:r>
        <w:rPr>
          <w:rStyle w:val="NormalTok"/>
        </w:rPr>
        <w:t xml:space="preserve">    cohort_id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cohorts(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-- FK</w:t>
      </w:r>
      <w:r>
        <w:br/>
      </w:r>
      <w:r>
        <w:rPr>
          <w:rStyle w:val="NormalTok"/>
        </w:rPr>
        <w:t xml:space="preserve">    stage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'Novo'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'Novo'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'Contatado'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'Negociando'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'Aprovado'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status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open, won, lost</w:t>
      </w:r>
      <w:r>
        <w:br/>
      </w:r>
      <w:r>
        <w:rPr>
          <w:rStyle w:val="NormalTok"/>
        </w:rPr>
        <w:t xml:space="preserve">    lost_reason TEXT,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uq_deals_lead_cohort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(lead_id, cohort_id),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ck_deals_lost_reason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lost_reason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enrollments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lead_id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leads(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-- FK</w:t>
      </w:r>
      <w:r>
        <w:br/>
      </w:r>
      <w:r>
        <w:rPr>
          <w:rStyle w:val="NormalTok"/>
        </w:rPr>
        <w:t xml:space="preserve">    cohort_id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cohorts(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-- FK</w:t>
      </w:r>
      <w:r>
        <w:br/>
      </w:r>
      <w:r>
        <w:rPr>
          <w:rStyle w:val="NormalTok"/>
        </w:rPr>
        <w:t xml:space="preserve">    deal_id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deals(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           </w:t>
      </w:r>
      <w:r>
        <w:rPr>
          <w:rStyle w:val="CommentTok"/>
        </w:rPr>
        <w:t xml:space="preserve">-- deal que materializa a matricula</w:t>
      </w:r>
      <w:r>
        <w:br/>
      </w:r>
      <w:r>
        <w:rPr>
          <w:rStyle w:val="NormalTok"/>
        </w:rPr>
        <w:t xml:space="preserve">    status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uq_enrollments_lead_cohort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(lead_id, cohort_id)</w:t>
      </w:r>
      <w:r>
        <w:br/>
      </w:r>
      <w:r>
        <w:rPr>
          <w:rStyle w:val="NormalTok"/>
        </w:rPr>
        <w:t xml:space="preserve">);</w:t>
      </w:r>
      <w:r>
        <w:br/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course_modules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course_id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-- FK</w:t>
      </w:r>
      <w:r>
        <w:br/>
      </w:r>
      <w:r>
        <w:rPr>
          <w:rStyle w:val="NormalTok"/>
        </w:rPr>
        <w:t xml:space="preserve">    title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   TEXT,</w:t>
      </w:r>
      <w:r>
        <w:br/>
      </w:r>
      <w:r>
        <w:rPr>
          <w:rStyle w:val="NormalTok"/>
        </w:rPr>
        <w:t xml:space="preserve">    position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carga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knowledge_chunks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node_ref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persona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spin_stage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embedding  VECTOR(</w:t>
      </w:r>
      <w:r>
        <w:rPr>
          <w:rStyle w:val="DecValTok"/>
        </w:rPr>
        <w:t xml:space="preserve">1536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pgvector: busca semantica</w:t>
      </w:r>
      <w:r>
        <w:br/>
      </w:r>
      <w:r>
        <w:rPr>
          <w:rStyle w:val="NormalTok"/>
        </w:rPr>
        <w:t xml:space="preserve">    tsv        TSVECTOR,                </w:t>
      </w:r>
      <w:r>
        <w:rPr>
          <w:rStyle w:val="CommentTok"/>
        </w:rPr>
        <w:t xml:space="preserve">-- preparado para BM25 (adiado)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uq_knowledge_chunks_source_ref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, node_ref)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As duas tabelas centrais do domínio aparecem detalhadas abaixo. A tabela </w:t>
      </w:r>
      <w:r>
        <w:rPr>
          <w:rStyle w:val="VerbatimChar"/>
        </w:rPr>
        <w:t xml:space="preserve">leads</w:t>
      </w:r>
      <w:r>
        <w:t xml:space="preserve"> representa a entidade principal, o potencial aluno. A tabela </w:t>
      </w:r>
      <w:r>
        <w:rPr>
          <w:rStyle w:val="VerbatimChar"/>
        </w:rPr>
        <w:t xml:space="preserve">deals</w:t>
      </w:r>
      <w:r>
        <w:t xml:space="preserve"> é a tabela de relacionamento que conecta lead e turma, semelhante a um pedido, onde fica a lógica do funil.</w:t>
      </w:r>
    </w:p>
    <w:p>
      <w:pPr>
        <w:pStyle w:val="BodyText"/>
      </w:pPr>
      <w:r>
        <w:t xml:space="preserve">Tabela </w:t>
      </w:r>
      <w:r>
        <w:rPr>
          <w:rStyle w:val="VerbatimChar"/>
        </w:rPr>
        <w:t xml:space="preserve">leads</w:t>
      </w:r>
      <w:r>
        <w:t xml:space="preserve"> (entidade, potencial aluno):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Restrições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PK, NOT NULL</w:t>
            </w:r>
          </w:p>
        </w:tc>
        <w:tc>
          <w:tcPr/>
          <w:p>
            <w:pPr>
              <w:pStyle w:val="Compact"/>
            </w:pPr>
            <w:r>
              <w:t xml:space="preserve">Identificador único e imutável do lead.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VARCHAR(160)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Nome do potencial aluno.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UNIQUE parcial (</w:t>
            </w:r>
            <w:r>
              <w:rPr>
                <w:rStyle w:val="VerbatimChar"/>
              </w:rPr>
              <w:t xml:space="preserve">WHERE email IS NOT NULL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Dedupe de e-mail quando informado (REQF01). Permite leads sem e-mail, importados do WhatsApp só com telefone.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VARCHAR(40)</w:t>
            </w:r>
          </w:p>
        </w:tc>
        <w:tc>
          <w:tcPr/>
          <w:p>
            <w:pPr>
              <w:pStyle w:val="Compact"/>
            </w:pPr>
            <w:r>
              <w:t xml:space="preserve">(nenhuma)</w:t>
            </w:r>
          </w:p>
        </w:tc>
        <w:tc>
          <w:tcPr/>
          <w:p>
            <w:pPr>
              <w:pStyle w:val="Compact"/>
            </w:pPr>
            <w:r>
              <w:t xml:space="preserve">Telefone ou identificador de origem.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VARCHAR(60)</w:t>
            </w:r>
          </w:p>
        </w:tc>
        <w:tc>
          <w:tcPr/>
          <w:p>
            <w:pPr>
              <w:pStyle w:val="Compact"/>
            </w:pPr>
            <w:r>
              <w:t xml:space="preserve">(nenhuma)</w:t>
            </w:r>
          </w:p>
        </w:tc>
        <w:tc>
          <w:tcPr/>
          <w:p>
            <w:pPr>
              <w:pStyle w:val="Compact"/>
            </w:pPr>
            <w:r>
              <w:t xml:space="preserve">Canal de captação (Instagram, Indicação, WhatsApp).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para </w:t>
            </w:r>
            <w:r>
              <w:rPr>
                <w:rStyle w:val="VerbatimChar"/>
              </w:rPr>
              <w:t xml:space="preserve">users(id)</w:t>
            </w:r>
          </w:p>
        </w:tc>
        <w:tc>
          <w:tcPr/>
          <w:p>
            <w:pPr>
              <w:pStyle w:val="Compact"/>
            </w:pPr>
            <w:r>
              <w:t xml:space="preserve">Vendedor responsável pelo lead.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external_user_id</w:t>
            </w:r>
          </w:p>
        </w:tc>
        <w:tc>
          <w:tcPr/>
          <w:p>
            <w:pPr>
              <w:pStyle w:val="Compac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Chave natural externa; garante idempotência na importação.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,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  <w:r>
              <w:t xml:space="preserve">Auditoria temporal.</w:t>
            </w:r>
          </w:p>
        </w:tc>
      </w:tr>
    </w:tbl>
    <w:p>
      <w:pPr>
        <w:pStyle w:val="BodyText"/>
      </w:pPr>
      <w:r>
        <w:t xml:space="preserve">Tabela </w:t>
      </w:r>
      <w:r>
        <w:rPr>
          <w:rStyle w:val="VerbatimChar"/>
        </w:rPr>
        <w:t xml:space="preserve">deals</w:t>
      </w:r>
      <w:r>
        <w:t xml:space="preserve"> (relacionamento, negócio entre lead e turma):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Restrições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PK, NOT NULL</w:t>
            </w:r>
          </w:p>
        </w:tc>
        <w:tc>
          <w:tcPr/>
          <w:p>
            <w:pPr>
              <w:pStyle w:val="Compact"/>
            </w:pPr>
            <w:r>
              <w:t xml:space="preserve">Identificador único do negócio.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para </w:t>
            </w:r>
            <w:r>
              <w:rPr>
                <w:rStyle w:val="VerbatimChar"/>
              </w:rPr>
              <w:t xml:space="preserve">leads(id)</w:t>
            </w:r>
            <w:r>
              <w:t xml:space="preserve">, NOT NULL</w:t>
            </w:r>
          </w:p>
        </w:tc>
        <w:tc>
          <w:tcPr/>
          <w:p>
            <w:pPr>
              <w:pStyle w:val="Compact"/>
            </w:pPr>
            <w:r>
              <w:t xml:space="preserve">Lead vinculado ao negócio.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cohort_id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para </w:t>
            </w:r>
            <w:r>
              <w:rPr>
                <w:rStyle w:val="VerbatimChar"/>
              </w:rPr>
              <w:t xml:space="preserve">cohorts(id)</w:t>
            </w:r>
            <w:r>
              <w:t xml:space="preserve">, NOT NULL</w:t>
            </w:r>
          </w:p>
        </w:tc>
        <w:tc>
          <w:tcPr/>
          <w:p>
            <w:pPr>
              <w:pStyle w:val="Compact"/>
            </w:pPr>
            <w:r>
              <w:t xml:space="preserve">Turma do negócio (o curso é alcançado pela turma).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NULL, CHECK</w:t>
            </w:r>
          </w:p>
        </w:tc>
        <w:tc>
          <w:tcPr/>
          <w:p>
            <w:pPr>
              <w:pStyle w:val="Compact"/>
            </w:pPr>
            <w:r>
              <w:t xml:space="preserve">Estágio no funil: Novo, Contatado, Negociando, Aprovado.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>Desfecho: open, won (vira “Matriculado”) ou lost (vira “Perdido”).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lost_reason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CHECK </w:t>
            </w:r>
            <w:r>
              <w:rPr>
                <w:rStyle w:val="VerbatimChar"/>
              </w:rPr>
              <w:t xml:space="preserve">ck_deals_lost_reason</w:t>
            </w:r>
          </w:p>
        </w:tc>
        <w:tc>
          <w:tcPr/>
          <w:p>
            <w:pPr>
              <w:pStyle w:val="Compact"/>
            </w:pPr>
            <w:r>
              <w:t xml:space="preserve">Motivo obrigatório quando </w:t>
            </w:r>
            <w:r>
              <w:rPr>
                <w:rStyle w:val="VerbatimChar"/>
              </w:rPr>
              <w:t xml:space="preserve">status = 'lost'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lead_id</w:t>
            </w:r>
            <w:r>
              <w:t xml:space="preserve">, </w:t>
            </w:r>
            <w:r>
              <w:rPr>
                <w:rStyle w:val="VerbatimChar"/>
              </w:rPr>
              <w:t xml:space="preserve">cohort_id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(par)</w:t>
            </w:r>
          </w:p>
        </w:tc>
        <w:tc>
          <w:tcPr/>
          <w:p>
            <w:pPr>
              <w:pStyle w:val="Compact"/>
            </w:pPr>
            <w:r>
              <w:t xml:space="preserve">UNIQUE </w:t>
            </w:r>
            <w:r>
              <w:rPr>
                <w:rStyle w:val="VerbatimChar"/>
              </w:rPr>
              <w:t xml:space="preserve">uq_deals_lead_cohort</w:t>
            </w:r>
          </w:p>
        </w:tc>
        <w:tc>
          <w:tcPr/>
          <w:p>
            <w:pPr>
              <w:pStyle w:val="Compact"/>
            </w:pPr>
            <w:r>
              <w:t xml:space="preserve">No máximo um negócio por par lead e turma.</w:t>
            </w:r>
          </w:p>
        </w:tc>
      </w:tr>
    </w:tbl>
    <w:bookmarkEnd w:id="64"/>
    <w:bookmarkStart w:id="65" w:name="Xd2c49f52b366fda678b53f0f27d16538a30fc24"/>
    <w:p>
      <w:pPr>
        <w:pStyle w:val="Heading2"/>
      </w:pPr>
      <w:r>
        <w:t xml:space="preserve">8.2 Integridade de dados e restrições (constraints)</w:t>
      </w:r>
    </w:p>
    <w:p>
      <w:pPr>
        <w:pStyle w:val="FirstParagraph"/>
      </w:pPr>
      <w:r>
        <w:t xml:space="preserve">Um princípio de projeto do Captus foi empurrar regras de negócio para o banco de dados, transformando-o na última linha de defesa da integridade, independente da aplicação. A tabela a seguir resume as principais restrições e a regra que cada uma garante: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Tabela</w:t>
            </w:r>
          </w:p>
        </w:tc>
        <w:tc>
          <w:tcPr/>
          <w:p>
            <w:pPr>
              <w:pStyle w:val="Compact"/>
            </w:pPr>
            <w:r>
              <w:t xml:space="preserve">Regra de negócio garantida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uq_users_email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Não existem dois usuários com o mesmo e-mail.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uq_courses_name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t xml:space="preserve">Catálogo sem cursos duplicados.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uq_leads_email_present</w:t>
            </w:r>
          </w:p>
        </w:tc>
        <w:tc>
          <w:tcPr/>
          <w:p>
            <w:pPr>
              <w:pStyle w:val="Compact"/>
            </w:pPr>
            <w:r>
              <w:t xml:space="preserve">UNIQUE parcial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leads</w:t>
            </w:r>
          </w:p>
        </w:tc>
        <w:tc>
          <w:tcPr/>
          <w:p>
            <w:pPr>
              <w:pStyle w:val="Compact"/>
            </w:pPr>
            <w:r>
              <w:t xml:space="preserve">REQF01: impede dois leads com o mesmo e-mail quando informado, e permite vários leads sem e-mail.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uq_deals_lead_cohort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deals</w:t>
            </w:r>
          </w:p>
        </w:tc>
        <w:tc>
          <w:tcPr/>
          <w:p>
            <w:pPr>
              <w:pStyle w:val="Compact"/>
            </w:pPr>
            <w:r>
              <w:t xml:space="preserve">Materializa o grão </w:t>
            </w:r>
            <w:r>
              <w:rPr>
                <w:rStyle w:val="VerbatimChar"/>
              </w:rPr>
              <w:t xml:space="preserve">deal: lead para cohort</w:t>
            </w:r>
            <w:r>
              <w:t xml:space="preserve">, um negócio por par lead e turma.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ck_deals_lost_reason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deals</w:t>
            </w:r>
          </w:p>
        </w:tc>
        <w:tc>
          <w:tcPr/>
          <w:p>
            <w:pPr>
              <w:pStyle w:val="Compact"/>
            </w:pPr>
            <w:r>
              <w:t xml:space="preserve">Um negócio perdido exige motivo registrado.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deal_stage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deals</w:t>
            </w:r>
          </w:p>
        </w:tc>
        <w:tc>
          <w:tcPr/>
          <w:p>
            <w:pPr>
              <w:pStyle w:val="Compact"/>
            </w:pPr>
            <w:r>
              <w:t xml:space="preserve">Estágio restrito a Novo, Contatado, Negociando, Aprovado.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uq_enrollments_lead_cohort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enrollments</w:t>
            </w:r>
          </w:p>
        </w:tc>
        <w:tc>
          <w:tcPr/>
          <w:p>
            <w:pPr>
              <w:pStyle w:val="Compact"/>
            </w:pPr>
            <w:r>
              <w:t xml:space="preserve">Um lead se matricula no máximo uma vez por turma.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enrollment_status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enrollments</w:t>
            </w:r>
          </w:p>
        </w:tc>
        <w:tc>
          <w:tcPr/>
          <w:p>
            <w:pPr>
              <w:pStyle w:val="Compact"/>
            </w:pPr>
            <w:r>
              <w:t xml:space="preserve">Status restrito a active ou cancelled; cancelar libera a vaga.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FKs (</w:t>
            </w:r>
            <w:r>
              <w:rPr>
                <w:rStyle w:val="VerbatimChar"/>
              </w:rPr>
              <w:t xml:space="preserve">assignee_id</w:t>
            </w:r>
            <w:r>
              <w:t xml:space="preserve">, </w:t>
            </w:r>
            <w:r>
              <w:rPr>
                <w:rStyle w:val="VerbatimChar"/>
              </w:rPr>
              <w:t xml:space="preserve">course_id</w:t>
            </w:r>
            <w:r>
              <w:t xml:space="preserve">, </w:t>
            </w:r>
            <w:r>
              <w:rPr>
                <w:rStyle w:val="VerbatimChar"/>
              </w:rPr>
              <w:t xml:space="preserve">cohort_id</w:t>
            </w:r>
            <w:r>
              <w:t xml:space="preserve">, </w:t>
            </w:r>
            <w:r>
              <w:rPr>
                <w:rStyle w:val="VerbatimChar"/>
              </w:rPr>
              <w:t xml:space="preserve">lead_id</w:t>
            </w:r>
            <w:r>
              <w:t xml:space="preserve">, </w:t>
            </w:r>
            <w:r>
              <w:rPr>
                <w:rStyle w:val="VerbatimChar"/>
              </w:rPr>
              <w:t xml:space="preserve">deal_id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FOREIGN KEY</w:t>
            </w:r>
          </w:p>
        </w:tc>
        <w:tc>
          <w:tcPr/>
          <w:p>
            <w:pPr>
              <w:pStyle w:val="Compact"/>
            </w:pPr>
            <w:r>
              <w:t xml:space="preserve">várias</w:t>
            </w:r>
          </w:p>
        </w:tc>
        <w:tc>
          <w:tcPr/>
          <w:p>
            <w:pPr>
              <w:pStyle w:val="Compact"/>
            </w:pPr>
            <w:r>
              <w:t xml:space="preserve">Integridade referencial, sem registros órfãos.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uq_conversations_lead_channel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conversations</w:t>
            </w:r>
          </w:p>
        </w:tc>
        <w:tc>
          <w:tcPr/>
          <w:p>
            <w:pPr>
              <w:pStyle w:val="Compact"/>
            </w:pPr>
            <w:r>
              <w:t xml:space="preserve">Uma conversa por canal por lead, o que torna a reimportação idempotente.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uq_messages_conversation_sequence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Ordem estável das mensagens e idempotência da reimportação.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uq_lead_profiles_lead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lead_profiles</w:t>
            </w:r>
          </w:p>
        </w:tc>
        <w:tc>
          <w:tcPr/>
          <w:p>
            <w:pPr>
              <w:pStyle w:val="Compact"/>
            </w:pPr>
            <w:r>
              <w:t xml:space="preserve">Perfil 1 para 1 com o lead.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uq_knowledge_chunks_source_ref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knowledge_chunks</w:t>
            </w:r>
          </w:p>
        </w:tc>
        <w:tc>
          <w:tcPr/>
          <w:p>
            <w:pPr>
              <w:pStyle w:val="Compact"/>
            </w:pPr>
            <w:r>
              <w:t xml:space="preserve">Idempotência da ingestão do corpus de RAG.</w:t>
            </w:r>
          </w:p>
        </w:tc>
      </w:tr>
    </w:tbl>
    <w:p>
      <w:pPr>
        <w:pStyle w:val="BodyText"/>
      </w:pPr>
      <w:r>
        <w:t xml:space="preserve">Exemplo concreto (REQF01). A regra de não cadastrar dois leads com o mesmo e-mail é imposta pelo índice único parcial </w:t>
      </w:r>
      <w:r>
        <w:rPr>
          <w:rStyle w:val="VerbatimChar"/>
        </w:rPr>
        <w:t xml:space="preserve">uq_leads_email_present</w:t>
      </w:r>
      <w:r>
        <w:t xml:space="preserve">. A escolha pelo índice parcial (</w:t>
      </w:r>
      <w:r>
        <w:rPr>
          <w:rStyle w:val="VerbatimChar"/>
        </w:rPr>
        <w:t xml:space="preserve">WHERE email IS NOT NULL</w:t>
      </w:r>
      <w:r>
        <w:t xml:space="preserve">) é proposital e ditada pelo domínio: leads importados de conversas de WhatsApp muitas vezes não têm e-mail, apenas telefone, e um UNIQUE comum bloquearia mais de um lead sem e-mail, já que todos seriam nulos e tratados como iguais. O índice parcial garante a deduplicação onde ela faz sentido sem penalizar a importação real.</w:t>
      </w:r>
    </w:p>
    <w:p>
      <w:pPr>
        <w:pStyle w:val="BodyText"/>
      </w:pPr>
      <w:r>
        <w:t xml:space="preserve">Observação sobre os enums. Os enums são declarados como </w:t>
      </w:r>
      <w:r>
        <w:rPr>
          <w:rStyle w:val="VerbatimChar"/>
        </w:rPr>
        <w:t xml:space="preserve">VARCHAR</w:t>
      </w:r>
      <w:r>
        <w:t xml:space="preserve"> com restrição </w:t>
      </w:r>
      <w:r>
        <w:rPr>
          <w:rStyle w:val="VerbatimChar"/>
        </w:rPr>
        <w:t xml:space="preserve">CHECK</w:t>
      </w:r>
      <w:r>
        <w:t xml:space="preserve">, guardando o valor legível no banco (por exemplo </w:t>
      </w:r>
      <w:r>
        <w:rPr>
          <w:rStyle w:val="VerbatimChar"/>
        </w:rPr>
        <w:t xml:space="preserve">'Negociando'</w:t>
      </w:r>
      <w:r>
        <w:t xml:space="preserve">), o que mantém o banco fácil de inspecionar. As três restrições de estágio do funil são materializadas no banco; os demais conjuntos de valores são validados também na camada de aplicação, formando uma estratégia de defesa em profundidade. Já o bloqueio de turma lotada (matrículas ativas maiores ou iguais à capacidade) é validado na camada de aplicação, com retorno 422, por ser uma contagem dinâmica e não uma invariante estática de linha.</w:t>
      </w:r>
    </w:p>
    <w:bookmarkEnd w:id="65"/>
    <w:bookmarkStart w:id="66" w:name="consultas-de-negócio-e-análise-de-dados"/>
    <w:p>
      <w:pPr>
        <w:pStyle w:val="Heading2"/>
      </w:pPr>
      <w:r>
        <w:t xml:space="preserve">8.3 Consultas de negócio e análise de dados</w:t>
      </w:r>
    </w:p>
    <w:p>
      <w:pPr>
        <w:pStyle w:val="FirstParagraph"/>
      </w:pPr>
      <w:r>
        <w:t xml:space="preserve">A inteligência exibida no painel e usada pelo Copiloto vem de consultas agregadas sobre o esquema. As três consultas a seguir, todas com </w:t>
      </w:r>
      <w:r>
        <w:rPr>
          <w:rStyle w:val="VerbatimChar"/>
        </w:rPr>
        <w:t xml:space="preserve">JOIN</w:t>
      </w:r>
      <w:r>
        <w:t xml:space="preserve"> e </w:t>
      </w:r>
      <w:r>
        <w:rPr>
          <w:rStyle w:val="VerbatimChar"/>
        </w:rPr>
        <w:t xml:space="preserve">GROUP BY</w:t>
      </w:r>
      <w:r>
        <w:t xml:space="preserve">, ilustram como o banco extrai conhecimento operacional.</w:t>
      </w:r>
    </w:p>
    <w:p>
      <w:pPr>
        <w:pStyle w:val="BodyText"/>
      </w:pPr>
      <w:r>
        <w:t xml:space="preserve">Consulta 1. Distribuição do funil por coluna do quadro e valor potencial. Mapeia status e stage para a coluna visível no Kanban e soma o valor de cada negócio (preço da turma, com fallback no preço do curso):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'won'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'Matriculado'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'lost'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'Perdido'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d.stage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coluna,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          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negocios,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(co.price_per_slot, c.price))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valor_potencial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deals 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cohorts co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d.cohort_id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courses c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co.course_id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coluna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negocios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Consulta 2. Conversão por persona, que é o Perfil Ideal de Cliente. Cruza leads, o perfil gerado por IA e os negócios para revelar qual persona converte mais, ligando a análise comportamental (REQF08) à decisão comercial. Os </w:t>
      </w:r>
      <w:r>
        <w:rPr>
          <w:rStyle w:val="VerbatimChar"/>
        </w:rPr>
        <w:t xml:space="preserve">LEFT JOIN</w:t>
      </w:r>
      <w:r>
        <w:t xml:space="preserve"> preservam leads sem perfil ou sem negócio: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(lp.matched_persona, </w:t>
      </w:r>
      <w:r>
        <w:rPr>
          <w:rStyle w:val="StringTok"/>
        </w:rPr>
        <w:t xml:space="preserve">'Indeterminado'</w:t>
      </w:r>
      <w:r>
        <w:rPr>
          <w:rStyle w:val="NormalTok"/>
        </w:rPr>
        <w:t xml:space="preserve">)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persona,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l.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       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leads,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                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negocios,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'won'</w:t>
      </w:r>
      <w:r>
        <w:rPr>
          <w:rStyle w:val="NormalTok"/>
        </w:rPr>
        <w:t xml:space="preserve">)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matriculas,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'won'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:numeric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taxa_conversao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leads l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lead_profiles lp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lp.lead_id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deals d 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d.lead_id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persona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leads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Consulta 3. Ocupação e receita por turma, a partir das matrículas ativas, que são a fonte da verdade das vagas. Reflete cancelamentos que liberam vaga: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curso, co.name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turma,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   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matriculas,</w:t>
      </w:r>
      <w:r>
        <w:br/>
      </w:r>
      <w:r>
        <w:rPr>
          <w:rStyle w:val="NormalTok"/>
        </w:rPr>
        <w:t xml:space="preserve">       co.capacity                                  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vagas,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(co.price_per_slot, c.price))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e.status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receita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enrollments e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cohorts co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e.cohort_id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courses c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co.course_id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c.name, co.name, co.capacity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receita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Consulta de IA (busca vetorial do RAG). Embora não seja uma agregação, vale registrar a consulta que distingue o Captus de um CRM tradicional, a recuperação semântica do corpus pelo pgvector. O operador </w:t>
      </w:r>
      <w:r>
        <w:rPr>
          <w:rStyle w:val="VerbatimChar"/>
        </w:rPr>
        <w:t xml:space="preserve">&lt;=&gt;</w:t>
      </w:r>
      <w:r>
        <w:t xml:space="preserve"> calcula a distância de cosseno entre o embedding da pergunta e os trechos armazenados, e retorna os mais relevantes, com filtro opcional pela persona do lead: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node_ref, title, content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knowledge_chunks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:persona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-- filtro opcional pela persona do lead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&lt;=&gt;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:query_embedding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distancia de cosseno (pgvector)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bookmarkEnd w:id="66"/>
    <w:bookmarkEnd w:id="67"/>
    <w:bookmarkStart w:id="68" w:name="conclusão-do-ciclo-2"/>
    <w:p>
      <w:pPr>
        <w:pStyle w:val="Heading1"/>
      </w:pPr>
      <w:r>
        <w:t xml:space="preserve">9 Conclusão do Ciclo 2</w:t>
      </w:r>
    </w:p>
    <w:p>
      <w:pPr>
        <w:pStyle w:val="FirstParagraph"/>
      </w:pPr>
      <w:r>
        <w:t xml:space="preserve">O Ciclo 2 transformou o protótipo do Ciclo 1 em uma aplicação completa e persistente. No Ciclo 1 a interface existia como uma página React isolada, com dados fictícios que se perdiam a cada recarregamento. Ao longo do Ciclo 2 o sistema ganhou um backend em camadas, um banco de dados real e uma infraestrutura conteinerizada, e passou a guardar de fato leads, conversas, negócios, matrículas e conteúdo de cursos. O estado de entrega de cada requisito está consolidado na matriz de status abaixo.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REQF01 Cadastrar leads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</w:pPr>
            <w:r>
              <w:t xml:space="preserve">dedupe de e-mail por índice 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REQF02 Pipeline de vendas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</w:pPr>
            <w:r>
              <w:t xml:space="preserve">colunas mais histórico em </w:t>
            </w:r>
            <w:r>
              <w:rPr>
                <w:rStyle w:val="VerbatimChar"/>
              </w:rPr>
              <w:t xml:space="preserve">deal_events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REQF03 Histórico de interações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</w:pPr>
            <w:r>
              <w:t xml:space="preserve">import WhatsApp .txt e .zip (versão inicial; a WhatsApp Business API ficou fora do ciclo)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REQF04 Cursos e turmas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</w:pPr>
            <w:r>
              <w:t xml:space="preserve">inclui gestão de conteúdo e módulos editáveis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REQF05 Controlar vagas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decremento, bloqueio e liberação prontos; lista de espera adiada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REQF06 Matrícula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enrollments</w:t>
            </w:r>
            <w:r>
              <w:t xml:space="preserve"> mais deal won mais controle de vaga (corrigido neste ciclo)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REQF07 Painel de métricas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</w:pPr>
            <w:r>
              <w:t xml:space="preserve">Analytics agregada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REQF08 Análise comportamental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</w:pPr>
            <w:r>
              <w:t xml:space="preserve">perfil por IA mais agregações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REQNF01 Desempenho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alvo de projeto; sem benchmark formal de carga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REQNF02 Escala de usuários</w:t>
            </w:r>
          </w:p>
        </w:tc>
        <w:tc>
          <w:tcPr/>
          <w:p>
            <w:pPr>
              <w:pStyle w:val="Compact"/>
            </w:pPr>
            <w:r>
              <w:t xml:space="preserve">Adiado</w:t>
            </w:r>
          </w:p>
        </w:tc>
        <w:tc>
          <w:tcPr/>
          <w:p>
            <w:pPr>
              <w:pStyle w:val="Compact"/>
            </w:pPr>
            <w:r>
              <w:t xml:space="preserve">não testado em carga; backend sem estado permite escala horizontal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REQNF03 Escala de dados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corpus real carregado; limite de 10 mil interações não exercitado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REQNF04 Autenticação (JWT)</w:t>
            </w:r>
          </w:p>
        </w:tc>
        <w:tc>
          <w:tcPr/>
          <w:p>
            <w:pPr>
              <w:pStyle w:val="Compact"/>
            </w:pPr>
            <w:r>
              <w:t xml:space="preserve">Adiado</w:t>
            </w:r>
          </w:p>
        </w:tc>
        <w:tc>
          <w:tcPr/>
          <w:p>
            <w:pPr>
              <w:pStyle w:val="Compact"/>
            </w:pPr>
            <w:r>
              <w:t xml:space="preserve">decisão de 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REQNF05 Segurança em nível de dados (RLS)</w:t>
            </w:r>
          </w:p>
        </w:tc>
        <w:tc>
          <w:tcPr/>
          <w:p>
            <w:pPr>
              <w:pStyle w:val="Compact"/>
            </w:pPr>
            <w:r>
              <w:t xml:space="preserve">Adiado</w:t>
            </w:r>
          </w:p>
        </w:tc>
        <w:tc>
          <w:tcPr/>
          <w:p>
            <w:pPr>
              <w:pStyle w:val="Compact"/>
            </w:pPr>
            <w:r>
              <w:t xml:space="preserve">decisão de 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REQNF06 Usabilidade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heurístico de poucos cliques; sem teste formal com usuários</w:t>
            </w:r>
          </w:p>
        </w:tc>
      </w:tr>
    </w:tbl>
    <w:p>
      <w:pPr>
        <w:pStyle w:val="BodyText"/>
      </w:pPr>
      <w:r>
        <w:t xml:space="preserve">Visão geral. O sistema cobre hoje todo o ciclo de vida de um lead, do cadastro à matrícula, com análise comportamental por IA e um agente de apoio ao vendedor.</w:t>
      </w:r>
    </w:p>
    <w:p>
      <w:pPr>
        <w:pStyle w:val="BodyText"/>
      </w:pPr>
      <w:r>
        <w:t xml:space="preserve">Sobrevivência da aplicação. A passagem de protótipo volátil para aplicação persistente se apoia em três pilares. O PostgreSQL com um volume dedicado guarda os dados entre reinícios, o que dá confiabilidade. O backend não guarda estado de sessão, então pode ser replicado para atender mais usuários sem mudança de código, o que atende ao requisito de escalabilidade. E a integração contínua, que roda lint, testes, build da imagem e um teste de fumaça a cada mudança, mantém a qualidade ao longo do tempo.</w:t>
      </w:r>
    </w:p>
    <w:p>
      <w:pPr>
        <w:pStyle w:val="BodyText"/>
      </w:pPr>
      <w:r>
        <w:t xml:space="preserve">Reconciliação com o plano do Ciclo 1. A conclusão do Ciclo 1 previa Supabase, Redis, Celery e a WhatsApp Business API. O sistema construído seguiu um caminho mais enxuto, adequado à escala do projeto: pgvector no próprio PostgreSQL no lugar do Supabase, e BackgroundTasks do FastAPI no lugar de Redis e Celery para o processamento assíncrono. A integração com a WhatsApp Business API ficou fora deste ciclo por causa da complexidade de homologação, que envolve verificação de número junto à Meta e configuração de webhooks, e por isso o REQF03 foi entregue em uma primeira versão por meio da importação de conversas exportadas em arquivo.</w:t>
      </w:r>
    </w:p>
    <w:p>
      <w:pPr>
        <w:pStyle w:val="BodyText"/>
      </w:pPr>
      <w:r>
        <w:t xml:space="preserve">Próximos passos. Ativar a autenticação por JWT (REQNF04) e o controle de acesso no banco (REQNF05); implementar a lista de espera por turma (REQF05); integrar a WhatsApp Business API; executar testes de carga para validar os alvos de desempenho e escala; e servir o frontend como estático em produção.</w:t>
      </w:r>
    </w:p>
    <w:bookmarkEnd w:id="68"/>
    <w:bookmarkStart w:id="69" w:name="conclusão-do-trabalho"/>
    <w:p>
      <w:pPr>
        <w:pStyle w:val="Heading1"/>
      </w:pPr>
      <w:r>
        <w:t xml:space="preserve">10 Conclusão do Trabalho</w:t>
      </w:r>
    </w:p>
    <w:p>
      <w:pPr>
        <w:pStyle w:val="FirstParagraph"/>
      </w:pPr>
      <w:r>
        <w:t xml:space="preserve">Análise dos resultados. O produto confirma a hipótese central do projeto: um CRM pensado para o setor educacional, em que leads, cursos, turmas e vagas formam um todo integrado e a inteligência artificial é parte nativa da ferramenta. O modelo centrado no negócio, com um negócio por lead e por turma, representa com fidelidade um mesmo lead que avança em ritmos diferentes para turmas diferentes, algo que um CRM genérico não trata bem. O Copiloto e a análise automática das conversas mostram, na prática, como a IA agrega valor ao trabalho diário do vendedor.</w:t>
      </w:r>
    </w:p>
    <w:p>
      <w:pPr>
        <w:pStyle w:val="BodyText"/>
      </w:pPr>
      <w:r>
        <w:t xml:space="preserve">Aprendizado. Quatro práticas estruturaram o trabalho e ficam como aprendizado: o desenvolvimento guiado por especificação, em que cada funcionalidade começou por um documento com critérios de aceitação que viraram testes; o desenvolvimento orientado a testes; a arquitetura em camadas, que manteve as mudanças localizadas; e a conteinerização desde o primeiro dia. O reaproveitamento de materiais de um projeto anterior, como os prompts, o leitor de conversas e o mapa de personas, acelerou a entrega. Uma lição técnica concreta foi manter pequenos os esquemas de saída estruturada da IA, dividindo a extração em chamadas menores em vez de acumular muitos campos em uma só, o que evitou falhas de processamento no modelo.</w:t>
      </w:r>
    </w:p>
    <w:p>
      <w:pPr>
        <w:pStyle w:val="BodyText"/>
      </w:pPr>
      <w:r>
        <w:t xml:space="preserve">Avaliação da disciplina. O roteiro do trabalho orientou bem cada etapa, e a exigência de Docker, integração contínua e testes aproximou o projeto de uma prática profissional de engenharia de software. Como sugestão de aprimoramento, exemplos curtos de referência para cada seção do relatório e um pouco mais de tempo dedicado à fase de integração ajudariam os grupos a chegar ao fim do ciclo com mais folga.</w:t>
      </w:r>
    </w:p>
    <w:bookmarkEnd w:id="69"/>
    <w:bookmarkStart w:id="70" w:name="anexo-entrega-do-produto"/>
    <w:p>
      <w:pPr>
        <w:pStyle w:val="Heading1"/>
      </w:pPr>
      <w:r>
        <w:t xml:space="preserve">Anexo: Entrega do produto</w:t>
      </w:r>
    </w:p>
    <w:p>
      <w:pPr>
        <w:pStyle w:val="FirstParagraph"/>
      </w:pPr>
      <w:r>
        <w:t xml:space="preserve">O produto está disponível em repositório público, contendo o código-fonte, os prints das principais telas e a documentação completa, que é este relatório.</w:t>
      </w:r>
    </w:p>
    <w:p>
      <w:pPr>
        <w:pStyle w:val="Compact"/>
        <w:numPr>
          <w:ilvl w:val="0"/>
          <w:numId w:val="1003"/>
        </w:numPr>
      </w:pPr>
      <w:r>
        <w:t xml:space="preserve">Repositório: (link do GitHub do Grupo 10).</w:t>
      </w:r>
    </w:p>
    <w:p>
      <w:pPr>
        <w:pStyle w:val="Compact"/>
        <w:numPr>
          <w:ilvl w:val="0"/>
          <w:numId w:val="1003"/>
        </w:numPr>
      </w:pPr>
      <w:r>
        <w:t xml:space="preserve">Como executar: com Docker instalado, rodar </w:t>
      </w:r>
      <w:r>
        <w:rPr>
          <w:rStyle w:val="VerbatimChar"/>
        </w:rPr>
        <w:t xml:space="preserve">docker compose up</w:t>
      </w:r>
      <w:r>
        <w:t xml:space="preserve"> na raiz do projeto, o que sobe o banco, o backend e o frontend de forma integrada. Em seguida, popular os dados de demonstração com </w:t>
      </w:r>
      <w:r>
        <w:rPr>
          <w:rStyle w:val="VerbatimChar"/>
        </w:rPr>
        <w:t xml:space="preserve">scripts/seed.py</w:t>
      </w:r>
      <w:r>
        <w:t xml:space="preserve"> e o pipeline de leads com </w:t>
      </w:r>
      <w:r>
        <w:rPr>
          <w:rStyle w:val="VerbatimChar"/>
        </w:rPr>
        <w:t xml:space="preserve">scripts/seed_pipeline.py</w:t>
      </w:r>
      <w:r>
        <w:t xml:space="preserve">. A interface fica em </w:t>
      </w:r>
      <w:r>
        <w:rPr>
          <w:rStyle w:val="VerbatimChar"/>
        </w:rPr>
        <w:t xml:space="preserve">http://localhost:5173</w:t>
      </w:r>
      <w:r>
        <w:t xml:space="preserve"> e a documentação da API em </w:t>
      </w:r>
      <w:r>
        <w:rPr>
          <w:rStyle w:val="VerbatimChar"/>
        </w:rPr>
        <w:t xml:space="preserve">http://localhost:8000/docs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Prints das principais telas (inserir as capturas):</w:t>
      </w:r>
    </w:p>
    <w:p>
      <w:pPr>
        <w:pStyle w:val="Compact"/>
        <w:numPr>
          <w:ilvl w:val="1"/>
          <w:numId w:val="1004"/>
        </w:numPr>
      </w:pPr>
      <w:r>
        <w:t xml:space="preserve">[Inserir print: Analytics, painel de métricas]</w:t>
      </w:r>
    </w:p>
    <w:p>
      <w:pPr>
        <w:pStyle w:val="Compact"/>
        <w:numPr>
          <w:ilvl w:val="1"/>
          <w:numId w:val="1004"/>
        </w:numPr>
      </w:pPr>
      <w:r>
        <w:t xml:space="preserve">[Inserir print: Funil, quadro Kanban]</w:t>
      </w:r>
    </w:p>
    <w:p>
      <w:pPr>
        <w:pStyle w:val="Compact"/>
        <w:numPr>
          <w:ilvl w:val="1"/>
          <w:numId w:val="1004"/>
        </w:numPr>
      </w:pPr>
      <w:r>
        <w:t xml:space="preserve">[Inserir print: Conversas, chat e contexto do lead]</w:t>
      </w:r>
    </w:p>
    <w:p>
      <w:pPr>
        <w:pStyle w:val="Compact"/>
        <w:numPr>
          <w:ilvl w:val="1"/>
          <w:numId w:val="1004"/>
        </w:numPr>
      </w:pPr>
      <w:r>
        <w:t xml:space="preserve">[Inserir print: Página do Lead, análise por IA]</w:t>
      </w:r>
    </w:p>
    <w:p>
      <w:pPr>
        <w:pStyle w:val="Compact"/>
        <w:numPr>
          <w:ilvl w:val="1"/>
          <w:numId w:val="1004"/>
        </w:numPr>
      </w:pPr>
      <w:r>
        <w:t xml:space="preserve">[Inserir print: Cursos, detalhe da turma com vagas e matrícula]</w:t>
      </w:r>
    </w:p>
    <w:p>
      <w:pPr>
        <w:pStyle w:val="Compact"/>
        <w:numPr>
          <w:ilvl w:val="1"/>
          <w:numId w:val="1004"/>
        </w:numPr>
      </w:pPr>
      <w:r>
        <w:t xml:space="preserve">[Inserir print: Copiloto, sugestão de resposta]</w:t>
      </w:r>
    </w:p>
    <w:p>
      <w:pPr>
        <w:pStyle w:val="Compact"/>
        <w:numPr>
          <w:ilvl w:val="1"/>
          <w:numId w:val="1004"/>
        </w:numPr>
      </w:pPr>
      <w:r>
        <w:t xml:space="preserve">[Inserir print: Swagger em /docs, contrato da API]</w:t>
      </w:r>
    </w:p>
    <w:bookmarkEnd w:id="70"/>
    <w:sectPr>
      <w:headerReference r:id="rId6" w:type="default"/>
      <w:footerReference r:id="rId7" w:type="default"/>
      <w:pgSz w:h="16838" w:orient="portrait" w:w="11906"/>
      <w:pgMar w:bottom="720" w:footer="708" w:header="708" w:left="720" w:right="720" w:top="720" w:gutter="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</w:rPr>
    </w:pPr>
    <w:hyperlink r:id="rId1">
      <w:r w:rsidDel="00000000" w:rsidR="00000000" w:rsidRPr="00000000">
        <w:rPr>
          <w:color w:val="0000ff"/>
          <w:u w:val="single"/>
          <w:rtl w:val="0"/>
        </w:rPr>
        <w:t xml:space="preserve">www.pro.poli.usp.br</w:t>
      </w:r>
    </w:hyperlink>
    <w:r w:rsidDel="00000000" w:rsidR="00000000" w:rsidRPr="00000000">
      <w:rPr>
        <w:color w:val="000000"/>
        <w:rtl w:val="0"/>
      </w:rPr>
      <w:t xml:space="preserve">      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8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5400675" cy="773052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008" l="0" r="0" t="0"/>
                  <a:stretch>
                    <a:fillRect/>
                  </a:stretch>
                </pic:blipFill>
                <pic:spPr>
                  <a:xfrm>
                    <a:off x="0" y="0"/>
                    <a:ext cx="5400675" cy="77305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1600201</wp:posOffset>
              </wp:positionH>
              <wp:positionV relativeFrom="paragraph">
                <wp:posOffset>608331</wp:posOffset>
              </wp:positionV>
              <wp:extent cx="3869690" cy="36766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20680" y="3605693"/>
                        <a:ext cx="3850640" cy="348615"/>
                      </a:xfrm>
                      <a:custGeom>
                        <a:rect b="b" l="l" r="r" t="t"/>
                        <a:pathLst>
                          <a:path extrusionOk="0" h="348615" w="3850640">
                            <a:moveTo>
                              <a:pt x="0" y="0"/>
                            </a:moveTo>
                            <a:lnTo>
                              <a:pt x="0" y="348615"/>
                            </a:lnTo>
                            <a:lnTo>
                              <a:pt x="3850640" y="348615"/>
                            </a:lnTo>
                            <a:lnTo>
                              <a:pt x="385064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PRO3151 Laboratório de Sistemas de Informação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1600201</wp:posOffset>
              </wp:positionH>
              <wp:positionV relativeFrom="paragraph">
                <wp:posOffset>608331</wp:posOffset>
              </wp:positionV>
              <wp:extent cx="3869690" cy="36766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69690" cy="367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hanging="360" w:left="720"/>
      </w:pPr>
      <w:rPr/>
    </w:lvl>
    <w:lvl w:ilvl="1">
      <w:start w:val="1"/>
      <w:numFmt w:val="decimal"/>
      <w:lvlText w:val="%2."/>
      <w:lvlJc w:val="left"/>
      <w:pPr>
        <w:ind w:hanging="360" w:left="1440"/>
      </w:pPr>
      <w:rPr/>
    </w:lvl>
    <w:lvl w:ilvl="2">
      <w:start w:val="1"/>
      <w:numFmt w:val="decimal"/>
      <w:lvlText w:val="%3."/>
      <w:lvlJc w:val="left"/>
      <w:pPr>
        <w:ind w:hanging="360" w:left="2160"/>
      </w:pPr>
      <w:rPr/>
    </w:lvl>
    <w:lvl w:ilvl="3">
      <w:start w:val="1"/>
      <w:numFmt w:val="decimal"/>
      <w:lvlText w:val="%4."/>
      <w:lvlJc w:val="left"/>
      <w:pPr>
        <w:ind w:hanging="360" w:left="2880"/>
      </w:pPr>
      <w:rPr/>
    </w:lvl>
    <w:lvl w:ilvl="4">
      <w:start w:val="1"/>
      <w:numFmt w:val="decimal"/>
      <w:lvlText w:val="%5."/>
      <w:lvlJc w:val="left"/>
      <w:pPr>
        <w:ind w:hanging="360" w:left="3600"/>
      </w:pPr>
      <w:rPr/>
    </w:lvl>
    <w:lvl w:ilvl="5">
      <w:start w:val="1"/>
      <w:numFmt w:val="decimal"/>
      <w:lvlText w:val="%6."/>
      <w:lvlJc w:val="left"/>
      <w:pPr>
        <w:ind w:hanging="360" w:left="4320"/>
      </w:pPr>
      <w:rPr/>
    </w:lvl>
    <w:lvl w:ilvl="6">
      <w:start w:val="1"/>
      <w:numFmt w:val="decimal"/>
      <w:lvlText w:val="%7."/>
      <w:lvlJc w:val="left"/>
      <w:pPr>
        <w:ind w:hanging="360" w:left="5040"/>
      </w:pPr>
      <w:rPr/>
    </w:lvl>
    <w:lvl w:ilvl="7">
      <w:start w:val="1"/>
      <w:numFmt w:val="decimal"/>
      <w:lvlText w:val="%8."/>
      <w:lvlJc w:val="left"/>
      <w:pPr>
        <w:ind w:hanging="360" w:left="5760"/>
      </w:pPr>
      <w:rPr/>
    </w:lvl>
    <w:lvl w:ilvl="8">
      <w:start w:val="1"/>
      <w:numFmt w:val="decimal"/>
      <w:lvlText w:val="%9."/>
      <w:lvlJc w:val="left"/>
      <w:pPr>
        <w:ind w:hanging="360" w:left="64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hanging="710" w:left="179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decimal"/>
      <w:lvlText w:val="%1"/>
      <w:lvlJc w:val="left"/>
      <w:pPr>
        <w:ind w:hanging="432" w:left="432"/>
      </w:pPr>
      <w:rPr/>
    </w:lvl>
    <w:lvl w:ilvl="1">
      <w:start w:val="1"/>
      <w:numFmt w:val="decimal"/>
      <w:lvlText w:val="%1.%2"/>
      <w:lvlJc w:val="left"/>
      <w:pPr>
        <w:ind w:hanging="576" w:left="576"/>
      </w:pPr>
      <w:rPr/>
    </w:lvl>
    <w:lvl w:ilvl="2">
      <w:start w:val="1"/>
      <w:numFmt w:val="decimal"/>
      <w:lvlText w:val="%1.%2.%3"/>
      <w:lvlJc w:val="left"/>
      <w:pPr>
        <w:ind w:hanging="720" w:left="720"/>
      </w:pPr>
      <w:rPr/>
    </w:lvl>
    <w:lvl w:ilvl="3">
      <w:start w:val="1"/>
      <w:numFmt w:val="decimal"/>
      <w:lvlText w:val="%1.%2.%3.%4"/>
      <w:lvlJc w:val="left"/>
      <w:pPr>
        <w:ind w:hanging="864" w:left="864"/>
      </w:pPr>
      <w:rPr/>
    </w:lvl>
    <w:lvl w:ilvl="4">
      <w:start w:val="1"/>
      <w:numFmt w:val="decimal"/>
      <w:lvlText w:val="%1.%2.%3.%4.%5"/>
      <w:lvlJc w:val="left"/>
      <w:pPr>
        <w:ind w:hanging="1008" w:left="1008"/>
      </w:pPr>
      <w:rPr/>
    </w:lvl>
    <w:lvl w:ilvl="5">
      <w:start w:val="1"/>
      <w:numFmt w:val="decimal"/>
      <w:lvlText w:val="%1.%2.%3.%4.%5.%6"/>
      <w:lvlJc w:val="left"/>
      <w:pPr>
        <w:ind w:hanging="1152" w:left="1152"/>
      </w:pPr>
      <w:rPr/>
    </w:lvl>
    <w:lvl w:ilvl="6">
      <w:start w:val="1"/>
      <w:numFmt w:val="decimal"/>
      <w:lvlText w:val="%1.%2.%3.%4.%5.%6.%7"/>
      <w:lvlJc w:val="left"/>
      <w:pPr>
        <w:ind w:hanging="1296" w:left="1296"/>
      </w:pPr>
      <w:rPr/>
    </w:lvl>
    <w:lvl w:ilvl="7">
      <w:start w:val="1"/>
      <w:numFmt w:val="decimal"/>
      <w:lvlText w:val="%1.%2.%3.%4.%5.%6.%7.%8"/>
      <w:lvlJc w:val="left"/>
      <w:pPr>
        <w:ind w:hanging="1440" w:left="1440"/>
      </w:pPr>
      <w:rPr/>
    </w:lvl>
    <w:lvl w:ilvl="8">
      <w:start w:val="1"/>
      <w:numFmt w:val="decimal"/>
      <w:lvlText w:val="%1.%2.%3.%4.%5.%6.%7.%8.%9"/>
      <w:lvlJc w:val="left"/>
      <w:pPr>
        <w:ind w:hanging="1584" w:left="1584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sz w:val="22"/>
        <w:szCs w:val="22"/>
        <w:lang w:val="pt_BR"/>
      </w:rPr>
    </w:rPrDefault>
    <w:pPrDefault>
      <w:pPr>
        <w:spacing w:after="120"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spacing w:before="240" w:lineRule="auto"/>
      <w:ind w:hanging="432" w:left="432"/>
    </w:pPr>
    <w:rPr>
      <w:b w:val="1"/>
      <w:bCs w:val="1"/>
      <w:color w:val="0f243e"/>
      <w:sz w:val="28"/>
      <w:szCs w:val="28"/>
    </w:rPr>
  </w:style>
  <w:style w:styleId="Heading2" w:type="paragraph">
    <w:name w:val="heading 2"/>
    <w:basedOn w:val="Normal"/>
    <w:next w:val="Normal"/>
    <w:pPr>
      <w:keepNext w:val="1"/>
      <w:keepLines w:val="1"/>
      <w:spacing w:before="200" w:lineRule="auto"/>
      <w:ind w:hanging="576" w:left="576"/>
    </w:pPr>
    <w:rPr>
      <w:b w:val="1"/>
      <w:bCs w:val="1"/>
      <w:i w:val="1"/>
      <w:iCs w:val="1"/>
      <w:color w:val="0f243e"/>
    </w:rPr>
  </w:style>
  <w:style w:styleId="Heading3" w:type="paragraph">
    <w:name w:val="heading 3"/>
    <w:basedOn w:val="Normal"/>
    <w:next w:val="Normal"/>
    <w:pPr>
      <w:keepNext w:val="1"/>
      <w:keepLines w:val="1"/>
      <w:spacing w:before="200" w:lineRule="auto"/>
      <w:ind w:hanging="720" w:left="720"/>
    </w:pPr>
    <w:rPr>
      <w:b w:val="1"/>
      <w:bCs w:val="1"/>
    </w:rPr>
  </w:style>
  <w:style w:styleId="Heading4" w:type="paragraph">
    <w:name w:val="heading 4"/>
    <w:basedOn w:val="Normal"/>
    <w:next w:val="Normal"/>
    <w:pPr>
      <w:keepNext w:val="1"/>
      <w:keepLines w:val="1"/>
      <w:spacing w:after="0" w:before="40" w:lineRule="auto"/>
      <w:ind w:hanging="864" w:left="864"/>
    </w:pPr>
    <w:rPr>
      <w:rFonts w:ascii="Cambria" w:cs="Cambria" w:eastAsia="Cambria" w:hAnsi="Cambria"/>
      <w:i w:val="1"/>
      <w:iCs w:val="1"/>
      <w:color w:val="366091"/>
    </w:rPr>
  </w:style>
  <w:style w:styleId="Heading5" w:type="paragraph">
    <w:name w:val="heading 5"/>
    <w:basedOn w:val="Normal"/>
    <w:next w:val="Normal"/>
    <w:pPr>
      <w:keepNext w:val="1"/>
      <w:keepLines w:val="1"/>
      <w:spacing w:after="0" w:before="40" w:lineRule="auto"/>
      <w:ind w:hanging="1008" w:left="1008"/>
    </w:pPr>
    <w:rPr>
      <w:rFonts w:ascii="Cambria" w:cs="Cambria" w:eastAsia="Cambria" w:hAnsi="Cambria"/>
      <w:color w:val="366091"/>
    </w:rPr>
  </w:style>
  <w:style w:styleId="Heading6" w:type="paragraph">
    <w:name w:val="heading 6"/>
    <w:basedOn w:val="Normal"/>
    <w:next w:val="Normal"/>
    <w:pPr>
      <w:keepNext w:val="1"/>
      <w:keepLines w:val="1"/>
      <w:spacing w:after="0" w:before="40" w:lineRule="auto"/>
      <w:ind w:hanging="1152" w:left="1152"/>
    </w:pPr>
    <w:rPr>
      <w:rFonts w:ascii="Cambria" w:cs="Cambria" w:eastAsia="Cambria" w:hAnsi="Cambria"/>
      <w:color w:val="243f61"/>
    </w:rPr>
  </w:style>
  <w:style w:styleId="Title" w:type="paragraph">
    <w:name w:val="Title"/>
    <w:basedOn w:val="Normal"/>
    <w:next w:val="Normal"/>
    <w:pPr>
      <w:jc w:val="center"/>
    </w:pPr>
    <w:rPr>
      <w:b w:val="1"/>
      <w:bCs w:val="1"/>
      <w:color w:val="002060"/>
      <w:sz w:val="32"/>
      <w:szCs w:val="32"/>
    </w:rPr>
  </w:style>
  <w:style w:styleId="Subtitle" w:type="paragraph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15.0"/>
        <w:left w:type="dxa" w:w="15.0"/>
        <w:bottom w:type="dxa" w:w="15.0"/>
        <w:right w:type="dxa" w:w="15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15.0"/>
        <w:left w:type="dxa" w:w="15.0"/>
        <w:bottom w:type="dxa" w:w="15.0"/>
        <w:right w:type="dxa" w:w="15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15.0"/>
        <w:left w:type="dxa" w:w="15.0"/>
        <w:bottom w:type="dxa" w:w="15.0"/>
        <w:right w:type="dxa" w:w="15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15.0"/>
        <w:left w:type="dxa" w:w="15.0"/>
        <w:bottom w:type="dxa" w:w="15.0"/>
        <w:right w:type="dxa" w:w="15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/><Relationship Type="http://schemas.openxmlformats.org/officeDocument/2006/relationships/styles" Id="rId14" Target="styles.xml"/><Relationship Type="http://schemas.openxmlformats.org/officeDocument/2006/relationships/settings" Id="rId13" Target="settings.xml"/><Relationship Type="http://schemas.openxmlformats.org/officeDocument/2006/relationships/webSettings" Id="rId12" Target="webSettings.xml"/><Relationship Type="http://schemas.openxmlformats.org/officeDocument/2006/relationships/fontTable" Id="rId11" Target="fontTable.xml"/><Relationship Type="http://schemas.openxmlformats.org/officeDocument/2006/relationships/theme" Id="rId10" Target="theme/theme1.xml"/><Relationship Type="http://schemas.openxmlformats.org/officeDocument/2006/relationships/footnotes" Id="rId9" Target="footnotes.xml"/><Relationship Type="http://schemas.openxmlformats.org/officeDocument/2006/relationships/comments" Id="rId8" Target="comments.xml"/><Relationship Id="rId6" Target="header1.xml" Type="http://schemas.openxmlformats.org/officeDocument/2006/relationships/header"/><Relationship Id="rId7" Target="footer1.xml" Type="http://schemas.openxmlformats.org/officeDocument/2006/relationships/footer"/><Relationship Type="http://schemas.openxmlformats.org/officeDocument/2006/relationships/image" Id="rId39" Target="media/rId39.png"/><Relationship Type="http://schemas.openxmlformats.org/officeDocument/2006/relationships/image" Id="rId16" Target="media/rId16.png"/><Relationship Type="http://schemas.openxmlformats.org/officeDocument/2006/relationships/image" Id="rId51" Target="media/rId51.png"/><Relationship Type="http://schemas.openxmlformats.org/officeDocument/2006/relationships/image" Id="rId61" Target="media/rId61.png"/><Relationship Type="http://schemas.openxmlformats.org/officeDocument/2006/relationships/image" Id="rId25" Target="media/rId25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hyperlink" Target="http://www.pro.poli.usp.br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2026-06-22T23:57:03Z</dcterms:created>
  <dcterms:modified xsi:type="dcterms:W3CDTF">2026-06-22T23:57:03Z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