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77777777" w:rsidR="00F27ECB" w:rsidRPr="00323847" w:rsidRDefault="00F27ECB" w:rsidP="00F27ECB">
      <w:pPr>
        <w:jc w:val="center"/>
        <w:rPr>
          <w:b/>
          <w:u w:val="single"/>
        </w:rPr>
      </w:pPr>
      <w:r w:rsidRPr="006304B2">
        <w:rPr>
          <w:b/>
          <w:color w:val="FF0000"/>
          <w:u w:val="single"/>
        </w:rPr>
        <w:t>in class</w:t>
      </w:r>
      <w:r>
        <w:rPr>
          <w:b/>
          <w:u w:val="single"/>
        </w:rPr>
        <w:t xml:space="preserve"> Monday/Wednesday September 21/23, 2020</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77777777" w:rsidR="00F27ECB" w:rsidRPr="0002134A" w:rsidRDefault="00F27ECB" w:rsidP="00F27ECB">
      <w:pPr>
        <w:jc w:val="both"/>
        <w:rPr>
          <w:b/>
          <w:color w:val="3366FF"/>
        </w:rPr>
      </w:pPr>
      <w:r w:rsidRPr="001C5539">
        <w:rPr>
          <w:b/>
          <w:color w:val="3366FF"/>
        </w:rPr>
        <w:t>ATOC7500_applicationlab2_AR1_Nstar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(np.correlate,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Christman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450A326F" w:rsidR="00F27ECB" w:rsidRDefault="00F27ECB" w:rsidP="00F27ECB">
      <w:r>
        <w:t xml:space="preserve">1) Start with the default settings in the code.  In other words – Read in the data and find the air temperature every 24 hours (every midnight) over the entire year.  Calculate the lag-1 autocorrelation using np.correlate and the direct method using dot products.  Compare the python syntax for calculating the autocorrelation with the formulas in Barnes.  Equation numbers are provided to refer you back to the Barnes Notes. What is the lag-1 autocorrelation?  </w:t>
      </w:r>
    </w:p>
    <w:p w14:paraId="333D9D8C" w14:textId="000AB9B5" w:rsidR="003614E8" w:rsidRDefault="003614E8" w:rsidP="00F27ECB"/>
    <w:p w14:paraId="368316EB" w14:textId="1AAAACD8" w:rsidR="003614E8" w:rsidRDefault="00B0685B" w:rsidP="00F27ECB">
      <w:r>
        <w:t xml:space="preserve">The lag-1 autocorrelation </w:t>
      </w:r>
      <w:r w:rsidR="002624A1">
        <w:t xml:space="preserve">is a measure of the </w:t>
      </w:r>
      <w:r w:rsidR="00F407DE">
        <w:t>autocovariance</w:t>
      </w:r>
      <w:r w:rsidR="002624A1">
        <w:t xml:space="preserve"> of a time series when displaced one-unit time in any direction.</w:t>
      </w:r>
    </w:p>
    <w:p w14:paraId="6AD8D502" w14:textId="77777777" w:rsidR="00F27ECB" w:rsidRDefault="00F27ECB" w:rsidP="00F27ECB"/>
    <w:p w14:paraId="1B70AC82" w14:textId="77777777" w:rsidR="00F27ECB" w:rsidRDefault="00F27ECB" w:rsidP="00F27ECB">
      <w:r>
        <w:t>2) Calculate the autocorrelation at a range of lags using np.correlate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530F4F86" w:rsidR="00F27ECB" w:rsidRDefault="00F27ECB" w:rsidP="00F27ECB"/>
    <w:p w14:paraId="0D6AB4A1" w14:textId="04A54D1B" w:rsidR="002E6563" w:rsidRDefault="00B542F3" w:rsidP="00F27ECB">
      <w:r>
        <w:t xml:space="preserve">The autocorrelation displays a maximum autocorrelation about 0 (no lag) that decreases as the lag increases. Larger autocorrelations exist with forward lag compared to </w:t>
      </w:r>
      <w:r>
        <w:lastRenderedPageBreak/>
        <w:t>backward lag</w:t>
      </w:r>
      <w:r w:rsidR="00F1196C">
        <w:t>, which is not supposed to happen because the autocovariance function should be symmetric about zero</w:t>
      </w:r>
      <w:r>
        <w:t>.</w:t>
      </w:r>
    </w:p>
    <w:p w14:paraId="0DBEA9ED" w14:textId="27DE61C9" w:rsidR="00B542F3" w:rsidRPr="0016022A" w:rsidRDefault="00261A87" w:rsidP="0016022A">
      <w:pPr>
        <w:jc w:val="center"/>
        <w:rPr>
          <w:rFonts w:ascii="Times New Roman" w:eastAsia="Times New Roman" w:hAnsi="Times New Roman" w:cs="Times New Roman"/>
        </w:rPr>
      </w:pPr>
      <w:r w:rsidRPr="00261A87">
        <w:rPr>
          <w:noProof/>
        </w:rPr>
        <w:drawing>
          <wp:inline distT="0" distB="0" distL="0" distR="0" wp14:anchorId="4F5CD8CD" wp14:editId="23EC5D70">
            <wp:extent cx="2463800" cy="1703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3800" cy="1703705"/>
                    </a:xfrm>
                    <a:prstGeom prst="rect">
                      <a:avLst/>
                    </a:prstGeom>
                    <a:noFill/>
                    <a:ln>
                      <a:noFill/>
                    </a:ln>
                  </pic:spPr>
                </pic:pic>
              </a:graphicData>
            </a:graphic>
          </wp:inline>
        </w:drawing>
      </w:r>
    </w:p>
    <w:p w14:paraId="4D0DF6D1" w14:textId="68EA13AC"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7701AAE9" w14:textId="1606AF66" w:rsidR="00261A87" w:rsidRDefault="00261A87" w:rsidP="00F27ECB"/>
    <w:p w14:paraId="19838E2F" w14:textId="2E916D51" w:rsidR="00261A87" w:rsidRDefault="00261A87" w:rsidP="00F27ECB">
      <w:r>
        <w:t>The effective sample size</w:t>
      </w:r>
      <w:r w:rsidR="00F1196C">
        <w:t xml:space="preserve"> (31)</w:t>
      </w:r>
      <w:r>
        <w:t xml:space="preserve"> </w:t>
      </w:r>
      <w:r w:rsidR="000E42E3">
        <w:t xml:space="preserve">is much smaller </w:t>
      </w:r>
      <w:r w:rsidR="00F1196C">
        <w:t>than the original sample size (366).</w:t>
      </w:r>
      <w:r w:rsidR="00477725">
        <w:t xml:space="preserve"> Only around 8.5% of the data is independent.</w:t>
      </w:r>
    </w:p>
    <w:p w14:paraId="2BC29D66" w14:textId="77777777" w:rsidR="00F27ECB" w:rsidRDefault="00F27ECB" w:rsidP="00F27ECB"/>
    <w:p w14:paraId="641D13FD" w14:textId="73421A93"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(wind_mph)).  Repeat steps 1-3) above with a different temporal sampling frequency (e.g., every 12 hours, every 6 hours, every 4 days).  How do you</w:t>
      </w:r>
      <w:r w:rsidR="00442687">
        <w:t>r</w:t>
      </w:r>
      <w:r>
        <w:t xml:space="preserve"> answers change?  </w:t>
      </w:r>
    </w:p>
    <w:p w14:paraId="4A94CB1E" w14:textId="2AB6587A" w:rsidR="00F27ECB" w:rsidRDefault="00F27ECB" w:rsidP="00F27ECB"/>
    <w:p w14:paraId="306D08C7" w14:textId="12728949" w:rsidR="00B96D7A" w:rsidRDefault="00C965C3" w:rsidP="00F27ECB">
      <w:r>
        <w:t xml:space="preserve">The wind speed variable has a very low autocorrelation. The lag-1 autocorrelation is </w:t>
      </w:r>
      <m:oMath>
        <m:r>
          <w:rPr>
            <w:rFonts w:ascii="Cambria Math" w:hAnsi="Cambria Math"/>
          </w:rPr>
          <m:t>-0.01</m:t>
        </m:r>
      </m:oMath>
      <w:r>
        <w:t xml:space="preserve"> compared to the high memory from the temperature time series (lag-1 autocorrelation is </w:t>
      </w:r>
      <m:oMath>
        <m:r>
          <w:rPr>
            <w:rFonts w:ascii="Cambria Math" w:hAnsi="Cambria Math"/>
          </w:rPr>
          <m:t>0.85</m:t>
        </m:r>
      </m:oMath>
      <w:r>
        <w:t>).</w:t>
      </w:r>
    </w:p>
    <w:p w14:paraId="03A04C1E" w14:textId="622AB29D" w:rsidR="00673EA2" w:rsidRPr="00673EA2" w:rsidRDefault="00C965C3" w:rsidP="00673EA2">
      <w:pPr>
        <w:rPr>
          <w:rFonts w:ascii="Times New Roman" w:eastAsia="Times New Roman" w:hAnsi="Times New Roman" w:cs="Times New Roman"/>
        </w:rPr>
      </w:pPr>
      <w:r w:rsidRPr="00C965C3">
        <w:rPr>
          <w:noProof/>
        </w:rPr>
        <w:drawing>
          <wp:inline distT="0" distB="0" distL="0" distR="0" wp14:anchorId="134B95D0" wp14:editId="0889EAF3">
            <wp:extent cx="2454275" cy="174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4275" cy="1742440"/>
                    </a:xfrm>
                    <a:prstGeom prst="rect">
                      <a:avLst/>
                    </a:prstGeom>
                    <a:noFill/>
                    <a:ln>
                      <a:noFill/>
                    </a:ln>
                  </pic:spPr>
                </pic:pic>
              </a:graphicData>
            </a:graphic>
          </wp:inline>
        </w:drawing>
      </w:r>
      <w:r w:rsidR="00673EA2" w:rsidRPr="00673EA2">
        <w:rPr>
          <w:noProof/>
        </w:rPr>
        <w:drawing>
          <wp:inline distT="0" distB="0" distL="0" distR="0" wp14:anchorId="722EAC99" wp14:editId="7E9CD880">
            <wp:extent cx="2463800" cy="1703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1703705"/>
                    </a:xfrm>
                    <a:prstGeom prst="rect">
                      <a:avLst/>
                    </a:prstGeom>
                    <a:noFill/>
                    <a:ln>
                      <a:noFill/>
                    </a:ln>
                  </pic:spPr>
                </pic:pic>
              </a:graphicData>
            </a:graphic>
          </wp:inline>
        </w:drawing>
      </w:r>
    </w:p>
    <w:p w14:paraId="55BEFD6A" w14:textId="3794C8FB" w:rsidR="00C965C3" w:rsidRPr="00C965C3" w:rsidRDefault="00C965C3" w:rsidP="00C965C3">
      <w:pPr>
        <w:rPr>
          <w:rFonts w:ascii="Times New Roman" w:eastAsia="Times New Roman" w:hAnsi="Times New Roman" w:cs="Times New Roman"/>
        </w:rPr>
      </w:pPr>
    </w:p>
    <w:p w14:paraId="556ACE64" w14:textId="77777777" w:rsidR="00C965C3" w:rsidRDefault="00C965C3" w:rsidP="00F27ECB"/>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77777777" w:rsidR="00F27ECB" w:rsidRPr="0002134A" w:rsidRDefault="00F27ECB" w:rsidP="00F27ECB">
      <w:pPr>
        <w:jc w:val="both"/>
        <w:rPr>
          <w:b/>
          <w:color w:val="3366FF"/>
        </w:rPr>
      </w:pPr>
      <w:r w:rsidRPr="00997EBC">
        <w:rPr>
          <w:b/>
          <w:color w:val="3366FF"/>
        </w:rPr>
        <w:t>ATOC7500_applicationlab2_AR1_regression_AO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dWdQIAAFoFAAAOAAAAZHJzL2Uyb0RvYy54bWysVMFu2zAMvQ/YPwi6r06CdM2COEXWosOA&#13;&#10;oi2aDj0rspQYk0RNYmJnXz9KdtKs26XDLjZFPlLkI6nZZWsN26kQa3AlH54NOFNOQlW7dcm/Pd18&#13;&#10;mHAWUbhKGHCq5HsV+eX8/btZ46dqBBswlQqMgrg4bXzJN4h+WhRRbpQV8Qy8cmTUEKxAOoZ1UQXR&#13;&#10;UHRritFg8LFoIFQ+gFQxkva6M/J5jq+1knivdVTITMkpN8zfkL+r9C3mMzFdB+E3tezTEP+QhRW1&#13;&#10;o0uPoa4FCrYN9R+hbC0DRNB4JsEWoHUtVa6BqhkOXlWz3Aivci1ETvRHmuL/Cyvvdg+B1VXJR5w5&#13;&#10;YalFT6pF9hlaNkrsND5OCbT0BMOW1NTlgz6SMhXd6mDTn8phZCee90duUzCZnCajyWRAJkm24cVw&#13;&#10;fE4Hil+8uPsQ8YsCy5JQ8kDNy5yK3W3EDnqApNsc3NTG5AYa95uCYnYalSeg906VdBlnCfdGJS/j&#13;&#10;HpUmBnLiSZFnT12ZwHaCpkZIqRzmmnNcQieUprvf4tjjk2uX1Vucjx75ZnB4dLa1g5BZepV29f2Q&#13;&#10;su7wRPVJ3UnEdtX2HV5BtacGB+gWJHp5U1MTbkXEBxFoI6hxtOV4Tx9toCk59BJnGwg//6ZPeBpU&#13;&#10;snLW0IaVPP7YiqA4M18djfCn4XicVjIfxucXIzqEU8vq1OK29gqoHUN6T7zMYsKjOYg6gH2mx2CR&#13;&#10;biWTcJLuLjkexCvs9p4eE6kWiwyiJfQCb93SyxQ60ZtG7Kl9FsH3c4g0wndw2EUxfTWOHTZ5Olhs&#13;&#10;EXSdZzUR3LHaE08LnKe9f2zSC3F6zqiXJ3H+CwAA//8DAFBLAwQUAAYACAAAACEApmZSsuIAAAAP&#13;&#10;AQAADwAAAGRycy9kb3ducmV2LnhtbEyPT0/DMAzF70h8h8hI3FjCtpbR1Z0QE1fQxh+JW9Z6bUXj&#13;&#10;VE22lm+POcHFkp/t5/fLN5Pr1JmG0HpGuJ0ZUMSlr1quEd5en25WoEK0XNnOMyF8U4BNcXmR26zy&#13;&#10;I+/ovI+1EhMOmUVoYuwzrUPZkLNh5ntimR394GyUdqh1NdhRzF2n58ak2tmW5UNje3psqPzanxzC&#13;&#10;+/Px82NpXuqtS/rRT0azu9eI11fTdi3lYQ0q0hT/LuCXQfJDIcEO/sRVUB3CMl0JUERIFikoWbhL&#13;&#10;UhEOCIu5KLrI9X+O4gcAAP//AwBQSwECLQAUAAYACAAAACEAtoM4kv4AAADhAQAAEwAAAAAAAAAA&#13;&#10;AAAAAAAAAAAAW0NvbnRlbnRfVHlwZXNdLnhtbFBLAQItABQABgAIAAAAIQA4/SH/1gAAAJQBAAAL&#13;&#10;AAAAAAAAAAAAAAAAAC8BAABfcmVscy8ucmVsc1BLAQItABQABgAIAAAAIQCkP1dWdQIAAFoFAAAO&#13;&#10;AAAAAAAAAAAAAAAAAC4CAABkcnMvZTJvRG9jLnhtbFBLAQItABQABgAIAAAAIQCmZlKy4gAAAA8B&#13;&#10;AAAPAAAAAAAAAAAAAAAAAM8EAABkcnMvZG93bnJldi54bWxQSwUGAAAAAAQABADzAAAA3gU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AF5D87" w:rsidP="00F27ECB">
      <w:pPr>
        <w:jc w:val="both"/>
      </w:pPr>
      <w:hyperlink r:id="rId8"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01C720FC" w14:textId="77777777"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F490AE2" w14:textId="77777777" w:rsidR="00F27ECB" w:rsidRDefault="00F27ECB" w:rsidP="00F27ECB"/>
    <w:p w14:paraId="0E10E0D6" w14:textId="193E5E62" w:rsidR="00A53DC2" w:rsidRPr="00A53DC2" w:rsidRDefault="00A53DC2" w:rsidP="00A53DC2">
      <w:pPr>
        <w:rPr>
          <w:rFonts w:ascii="Times New Roman" w:eastAsia="Times New Roman" w:hAnsi="Times New Roman" w:cs="Times New Roman"/>
        </w:rPr>
      </w:pPr>
      <w:r w:rsidRPr="00A53DC2">
        <w:rPr>
          <w:noProof/>
        </w:rPr>
        <w:drawing>
          <wp:inline distT="0" distB="0" distL="0" distR="0" wp14:anchorId="2542C874" wp14:editId="5655161E">
            <wp:extent cx="2410460" cy="1571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0460" cy="1571625"/>
                    </a:xfrm>
                    <a:prstGeom prst="rect">
                      <a:avLst/>
                    </a:prstGeom>
                    <a:noFill/>
                    <a:ln>
                      <a:noFill/>
                    </a:ln>
                  </pic:spPr>
                </pic:pic>
              </a:graphicData>
            </a:graphic>
          </wp:inline>
        </w:drawing>
      </w:r>
    </w:p>
    <w:p w14:paraId="403367CE" w14:textId="77777777" w:rsidR="00F27ECB" w:rsidRDefault="00F27ECB" w:rsidP="00F27ECB"/>
    <w:p w14:paraId="0F22234E" w14:textId="08B79525" w:rsidR="00F27ECB" w:rsidRDefault="00F27ECB" w:rsidP="00F27ECB">
      <w:r>
        <w:t>2) Calculate the lag-one autocorrelation (AR1) of the AO data and record it here. Use two methods (np.correlate, dot products).  Check that they give you the same result.  Interpret the value.  How much memory (red noise) is there in the AO from month to month?</w:t>
      </w:r>
    </w:p>
    <w:p w14:paraId="05E1611F" w14:textId="325789FA" w:rsidR="00A53DC2" w:rsidRDefault="00A53DC2" w:rsidP="00F27ECB"/>
    <w:p w14:paraId="6354F9A2" w14:textId="66072635" w:rsidR="00A53DC2" w:rsidRDefault="00A53DC2" w:rsidP="00F27ECB">
      <w:r>
        <w:t xml:space="preserve">The autocorrelation is 0.3152. This shows that the data is </w:t>
      </w:r>
      <w:r w:rsidR="00B346CF">
        <w:t>somewhat</w:t>
      </w:r>
      <w:r>
        <w:t xml:space="preserve"> uncorrelated</w:t>
      </w:r>
      <w:r w:rsidR="006902FF">
        <w:t>, but still it reduces the sample size by 47%.</w:t>
      </w:r>
    </w:p>
    <w:p w14:paraId="2BB1162B" w14:textId="77777777" w:rsidR="00F27ECB" w:rsidRDefault="00F27ECB" w:rsidP="00F27ECB"/>
    <w:p w14:paraId="43AC3741" w14:textId="77777777"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40D084F7" w14:textId="1D0D7F0B" w:rsidR="00F27ECB" w:rsidRDefault="00F27ECB" w:rsidP="00F27ECB"/>
    <w:p w14:paraId="053A256C" w14:textId="4D3B0C90" w:rsidR="00A53DC2" w:rsidRPr="00A53DC2" w:rsidRDefault="00A53DC2" w:rsidP="00A53DC2">
      <w:pPr>
        <w:rPr>
          <w:rFonts w:ascii="Times New Roman" w:eastAsia="Times New Roman" w:hAnsi="Times New Roman" w:cs="Times New Roman"/>
        </w:rPr>
      </w:pPr>
      <w:r w:rsidRPr="00A53DC2">
        <w:rPr>
          <w:noProof/>
        </w:rPr>
        <w:lastRenderedPageBreak/>
        <w:drawing>
          <wp:inline distT="0" distB="0" distL="0" distR="0" wp14:anchorId="41A5D300" wp14:editId="333F4BC2">
            <wp:extent cx="2524125" cy="173799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737995"/>
                    </a:xfrm>
                    <a:prstGeom prst="rect">
                      <a:avLst/>
                    </a:prstGeom>
                    <a:noFill/>
                    <a:ln>
                      <a:noFill/>
                    </a:ln>
                  </pic:spPr>
                </pic:pic>
              </a:graphicData>
            </a:graphic>
          </wp:inline>
        </w:drawing>
      </w:r>
    </w:p>
    <w:p w14:paraId="29CF8D1C" w14:textId="5F64292A" w:rsidR="00A53DC2" w:rsidRDefault="00A53DC2" w:rsidP="00F27ECB">
      <w:r>
        <w:t xml:space="preserve">The autocorrelation is overall small for the different time lags. The autocorrelation as a function of lag displays a small increase after 5 months of lag, possibly </w:t>
      </w:r>
      <w:r w:rsidR="001911CA">
        <w:t>evidencing</w:t>
      </w:r>
      <w:r>
        <w:t xml:space="preserve"> a seasonal </w:t>
      </w:r>
      <w:r w:rsidR="001911CA">
        <w:t>phenomenon</w:t>
      </w:r>
      <w:r>
        <w:t>.</w:t>
      </w:r>
    </w:p>
    <w:p w14:paraId="34F9709B" w14:textId="77777777" w:rsidR="00A53DC2" w:rsidRDefault="00A53DC2" w:rsidP="00F27ECB"/>
    <w:p w14:paraId="6EBBAD20" w14:textId="6A4CA8DB" w:rsidR="00756C31"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1998BC65" w14:textId="69FF5CE6" w:rsidR="00756C31" w:rsidRPr="00756C31" w:rsidRDefault="00756C31" w:rsidP="00756C31">
      <w:pPr>
        <w:rPr>
          <w:rFonts w:ascii="Times New Roman" w:eastAsia="Times New Roman" w:hAnsi="Times New Roman" w:cs="Times New Roman"/>
        </w:rPr>
      </w:pPr>
      <w:r w:rsidRPr="00756C31">
        <w:rPr>
          <w:noProof/>
        </w:rPr>
        <w:drawing>
          <wp:inline distT="0" distB="0" distL="0" distR="0" wp14:anchorId="29400F53" wp14:editId="33CA111D">
            <wp:extent cx="5486400" cy="1769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69110"/>
                    </a:xfrm>
                    <a:prstGeom prst="rect">
                      <a:avLst/>
                    </a:prstGeom>
                    <a:noFill/>
                    <a:ln>
                      <a:noFill/>
                    </a:ln>
                  </pic:spPr>
                </pic:pic>
              </a:graphicData>
            </a:graphic>
          </wp:inline>
        </w:drawing>
      </w:r>
    </w:p>
    <w:p w14:paraId="34C0B9A2" w14:textId="77777777" w:rsidR="00F27ECB" w:rsidRDefault="00F27ECB" w:rsidP="00F27ECB"/>
    <w:p w14:paraId="609E535E" w14:textId="19F6C1C9" w:rsidR="00F27ECB"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2A7508E6" w14:textId="66E320F7" w:rsidR="00756C31" w:rsidRDefault="00756C31" w:rsidP="00F27ECB"/>
    <w:p w14:paraId="32749386" w14:textId="1511A11C" w:rsidR="00756C31" w:rsidRDefault="00756C31" w:rsidP="00F27ECB">
      <w:r>
        <w:t>We do not expect to find a correlation between the two datasets because one is composed of synthetic data.</w:t>
      </w:r>
    </w:p>
    <w:p w14:paraId="605E723B" w14:textId="721FCEBC" w:rsidR="001E7D20" w:rsidRPr="00EE6D39" w:rsidRDefault="001E7D20" w:rsidP="00F27ECB">
      <w:r>
        <w:t xml:space="preserve">The correlation coefficient between both datasets is </w:t>
      </w:r>
      <m:oMath>
        <m:r>
          <w:rPr>
            <w:rFonts w:ascii="Cambria Math" w:hAnsi="Cambria Math"/>
          </w:rPr>
          <m:t>-0.0229</m:t>
        </m:r>
      </m:oMath>
      <w:r>
        <w:t xml:space="preserve">. Further, the percent variance explained is only </w:t>
      </w:r>
      <m:oMath>
        <m:r>
          <w:rPr>
            <w:rFonts w:ascii="Cambria Math" w:hAnsi="Cambria Math"/>
          </w:rPr>
          <m:t>0.0527%</m:t>
        </m:r>
      </m:oMath>
      <w:r>
        <w:t>.</w:t>
      </w:r>
    </w:p>
    <w:p w14:paraId="5F7D08F2" w14:textId="3FA18C18" w:rsidR="002B7943" w:rsidRPr="002B7943" w:rsidRDefault="002B7943" w:rsidP="002B7943">
      <w:pPr>
        <w:rPr>
          <w:rFonts w:ascii="Times New Roman" w:eastAsia="Times New Roman" w:hAnsi="Times New Roman" w:cs="Times New Roman"/>
        </w:rPr>
      </w:pPr>
      <w:r w:rsidRPr="002B7943">
        <w:rPr>
          <w:noProof/>
        </w:rPr>
        <w:lastRenderedPageBreak/>
        <w:drawing>
          <wp:inline distT="0" distB="0" distL="0" distR="0" wp14:anchorId="1615DAF1" wp14:editId="799E0E8F">
            <wp:extent cx="2410460" cy="1647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0460" cy="1647190"/>
                    </a:xfrm>
                    <a:prstGeom prst="rect">
                      <a:avLst/>
                    </a:prstGeom>
                    <a:noFill/>
                    <a:ln>
                      <a:noFill/>
                    </a:ln>
                  </pic:spPr>
                </pic:pic>
              </a:graphicData>
            </a:graphic>
          </wp:inline>
        </w:drawing>
      </w:r>
    </w:p>
    <w:p w14:paraId="34F11CFC" w14:textId="77777777" w:rsidR="00F27ECB" w:rsidRDefault="00F27ECB" w:rsidP="00F27ECB"/>
    <w:p w14:paraId="11BF93EA" w14:textId="545E45B3" w:rsidR="00394C09" w:rsidRPr="00394C09" w:rsidRDefault="00F27ECB" w:rsidP="00F27ECB">
      <w:pPr>
        <w:rPr>
          <w:i/>
          <w:color w:val="FF0000"/>
        </w:rPr>
      </w:pPr>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 xml:space="preserve">Note: you are effectively searching for a high correlation with no a priori reason to do so.... THIS IS NOT good practice for </w:t>
      </w:r>
      <w:r w:rsidR="00F8229F" w:rsidRPr="00EE6D39">
        <w:rPr>
          <w:i/>
          <w:color w:val="FF0000"/>
        </w:rPr>
        <w:t>science,</w:t>
      </w:r>
      <w:r w:rsidRPr="00EE6D39">
        <w:rPr>
          <w:i/>
          <w:color w:val="FF0000"/>
        </w:rPr>
        <w:t xml:space="preserv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0FF98B1A" w:rsidR="00F27ECB" w:rsidRDefault="00F27ECB" w:rsidP="00F27ECB"/>
    <w:p w14:paraId="51D3E2FA" w14:textId="77777777" w:rsidR="007F0481" w:rsidRDefault="00077F67" w:rsidP="007F0481">
      <w:r>
        <w:t xml:space="preserve">The largest variance explained is </w:t>
      </w:r>
      <m:oMath>
        <m:r>
          <w:rPr>
            <w:rFonts w:ascii="Cambria Math" w:hAnsi="Cambria Math"/>
          </w:rPr>
          <m:t>35.12%</m:t>
        </m:r>
      </m:oMath>
      <w:r>
        <w:t>.</w:t>
      </w:r>
    </w:p>
    <w:p w14:paraId="70EE6A28" w14:textId="03BF029D" w:rsidR="007F0481" w:rsidRPr="007F0481" w:rsidRDefault="007F0481" w:rsidP="007F0481">
      <w:pPr>
        <w:rPr>
          <w:rFonts w:ascii="Times New Roman" w:eastAsia="Times New Roman" w:hAnsi="Times New Roman" w:cs="Times New Roman"/>
        </w:rPr>
      </w:pPr>
      <w:r w:rsidRPr="007F0481">
        <w:rPr>
          <w:noProof/>
        </w:rPr>
        <w:drawing>
          <wp:inline distT="0" distB="0" distL="0" distR="0" wp14:anchorId="4EC4DA10" wp14:editId="6ABA4E5F">
            <wp:extent cx="2463800" cy="1647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0" cy="1647190"/>
                    </a:xfrm>
                    <a:prstGeom prst="rect">
                      <a:avLst/>
                    </a:prstGeom>
                    <a:noFill/>
                    <a:ln>
                      <a:noFill/>
                    </a:ln>
                  </pic:spPr>
                </pic:pic>
              </a:graphicData>
            </a:graphic>
          </wp:inline>
        </w:drawing>
      </w:r>
    </w:p>
    <w:p w14:paraId="735A14D9" w14:textId="056B7247" w:rsidR="00394C09" w:rsidRDefault="00394C09" w:rsidP="00F27ECB"/>
    <w:p w14:paraId="43B19DA5" w14:textId="77777777" w:rsidR="00394C09" w:rsidRPr="00E30B4C" w:rsidRDefault="00394C09" w:rsidP="00F27ECB"/>
    <w:p w14:paraId="0F3866C4" w14:textId="48B77586"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41247450" w14:textId="2E8F0AB6" w:rsidR="007F0481" w:rsidRDefault="007F0481" w:rsidP="00F27ECB"/>
    <w:p w14:paraId="0578AE54" w14:textId="23535554" w:rsidR="007F0481" w:rsidRDefault="007F0481" w:rsidP="007F0481">
      <w:pPr>
        <w:jc w:val="both"/>
      </w:pPr>
      <w:r>
        <w:t>1. State the significance level</w:t>
      </w:r>
      <w:r>
        <w:t xml:space="preserve"> = 5%</w:t>
      </w:r>
    </w:p>
    <w:p w14:paraId="01C4779B" w14:textId="6603B97E" w:rsidR="007F0481" w:rsidRDefault="007F0481" w:rsidP="007F0481">
      <w:pPr>
        <w:jc w:val="both"/>
      </w:pPr>
      <w:r>
        <w:t>2. State the null hypothesis</w:t>
      </w:r>
      <w:r>
        <w:t xml:space="preserve"> = the correlation between the data and red noise is zero.</w:t>
      </w:r>
    </w:p>
    <w:p w14:paraId="692D136D" w14:textId="6A701C37" w:rsidR="007F0481" w:rsidRDefault="007F0481" w:rsidP="007F0481">
      <w:pPr>
        <w:jc w:val="both"/>
      </w:pPr>
      <w:r>
        <w:t>3. State the statistics to be used</w:t>
      </w:r>
      <w:r>
        <w:t xml:space="preserve"> = </w:t>
      </w:r>
      <w:r>
        <w:t>Fisher-Z Transformation</w:t>
      </w:r>
    </w:p>
    <w:p w14:paraId="014F3D8E" w14:textId="299A1675" w:rsidR="007F0481" w:rsidRDefault="007F0481" w:rsidP="007F0481">
      <w:pPr>
        <w:jc w:val="both"/>
      </w:pPr>
      <w:r>
        <w:t xml:space="preserve">4. The null hypothesis is rejected if </w:t>
      </w:r>
      <m:oMath>
        <m:sSub>
          <m:sSubPr>
            <m:ctrlPr>
              <w:rPr>
                <w:rFonts w:ascii="Cambria Math" w:hAnsi="Cambria Math"/>
                <w:i/>
              </w:rPr>
            </m:ctrlPr>
          </m:sSubPr>
          <m:e>
            <m:r>
              <w:rPr>
                <w:rFonts w:ascii="Cambria Math" w:hAnsi="Cambria Math"/>
              </w:rPr>
              <m:t>ρ</m:t>
            </m:r>
          </m:e>
          <m:sub>
            <m:r>
              <w:rPr>
                <w:rFonts w:ascii="Cambria Math" w:hAnsi="Cambria Math"/>
              </w:rPr>
              <m:t>±α</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oMath>
    </w:p>
    <w:p w14:paraId="57F92BDA" w14:textId="43C5C809" w:rsidR="007F0481" w:rsidRDefault="007F0481" w:rsidP="007F0481">
      <w:pPr>
        <w:jc w:val="both"/>
      </w:pPr>
      <w:r>
        <w:t>5. Evaluate the statistics.</w:t>
      </w:r>
    </w:p>
    <w:p w14:paraId="1597DCE9" w14:textId="7E028FBD" w:rsidR="00547358" w:rsidRDefault="00547358" w:rsidP="007F0481">
      <w:pPr>
        <w:jc w:val="both"/>
      </w:pPr>
    </w:p>
    <w:p w14:paraId="43512F3C" w14:textId="713544D2" w:rsidR="00547358" w:rsidRDefault="00547358" w:rsidP="007F0481">
      <w:pPr>
        <w:jc w:val="both"/>
      </w:pPr>
      <w:r>
        <w:t xml:space="preserve">The statistics show </w:t>
      </w:r>
      <m:oMath>
        <m:r>
          <w:rPr>
            <w:rFonts w:ascii="Cambria Math" w:hAnsi="Cambria Math"/>
          </w:rPr>
          <m:t>0.17&lt;</m:t>
        </m:r>
        <m:sSub>
          <m:sSubPr>
            <m:ctrlPr>
              <w:rPr>
                <w:rFonts w:ascii="Cambria Math" w:hAnsi="Cambria Math"/>
                <w:i/>
              </w:rPr>
            </m:ctrlPr>
          </m:sSubPr>
          <m:e>
            <m:r>
              <w:rPr>
                <w:rFonts w:ascii="Cambria Math" w:hAnsi="Cambria Math"/>
              </w:rPr>
              <m:t>ρ</m:t>
            </m:r>
          </m:e>
          <m:sub>
            <m:r>
              <w:rPr>
                <w:rFonts w:ascii="Cambria Math" w:hAnsi="Cambria Math"/>
              </w:rPr>
              <m:t>±α</m:t>
            </m:r>
          </m:sub>
        </m:sSub>
        <m:r>
          <w:rPr>
            <w:rFonts w:ascii="Cambria Math" w:hAnsi="Cambria Math"/>
          </w:rPr>
          <m:t>&lt;0.83</m:t>
        </m:r>
      </m:oMath>
      <w:r>
        <w:t>, therefore the null hypothesis is rejected.</w:t>
      </w:r>
    </w:p>
    <w:p w14:paraId="01CB2BC6" w14:textId="77777777" w:rsidR="00F27ECB" w:rsidRDefault="00F27ECB" w:rsidP="00F27ECB"/>
    <w:p w14:paraId="6A5AF1BE" w14:textId="3B78CB06"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24117BE0" w14:textId="4DC9F9EB" w:rsidR="00B921CC" w:rsidRDefault="00B921CC" w:rsidP="00F27ECB"/>
    <w:p w14:paraId="58859964" w14:textId="36F44A6C" w:rsidR="00B921CC" w:rsidRDefault="00B621FB" w:rsidP="00F27ECB">
      <w:r>
        <w:t xml:space="preserve">We found </w:t>
      </w:r>
      <w:r w:rsidR="00C86B0B">
        <w:t xml:space="preserve">a portion of the signal that </w:t>
      </w:r>
      <w:r w:rsidR="00DD38FC">
        <w:t>randomly contains the variability of the original dataset. This shows that a long-enough time series can be correlated with another time series by chance.</w:t>
      </w:r>
      <w:r w:rsidR="00AF5D87">
        <w:t xml:space="preserve"> </w:t>
      </w:r>
    </w:p>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77F67"/>
    <w:rsid w:val="000E42E3"/>
    <w:rsid w:val="0016022A"/>
    <w:rsid w:val="001911CA"/>
    <w:rsid w:val="001E7D20"/>
    <w:rsid w:val="00261A87"/>
    <w:rsid w:val="002624A1"/>
    <w:rsid w:val="002B7943"/>
    <w:rsid w:val="002E6563"/>
    <w:rsid w:val="003614E8"/>
    <w:rsid w:val="00394C09"/>
    <w:rsid w:val="00442687"/>
    <w:rsid w:val="00477725"/>
    <w:rsid w:val="00547358"/>
    <w:rsid w:val="00673EA2"/>
    <w:rsid w:val="006902FF"/>
    <w:rsid w:val="006A3BC9"/>
    <w:rsid w:val="00756C31"/>
    <w:rsid w:val="007F0481"/>
    <w:rsid w:val="00A253C6"/>
    <w:rsid w:val="00A53DC2"/>
    <w:rsid w:val="00AF5D87"/>
    <w:rsid w:val="00B0685B"/>
    <w:rsid w:val="00B346CF"/>
    <w:rsid w:val="00B542F3"/>
    <w:rsid w:val="00B621FB"/>
    <w:rsid w:val="00B921CC"/>
    <w:rsid w:val="00B96D7A"/>
    <w:rsid w:val="00C86B0B"/>
    <w:rsid w:val="00C965C3"/>
    <w:rsid w:val="00D318A6"/>
    <w:rsid w:val="00DD38FC"/>
    <w:rsid w:val="00EB2AE8"/>
    <w:rsid w:val="00F1196C"/>
    <w:rsid w:val="00F27ECB"/>
    <w:rsid w:val="00F407DE"/>
    <w:rsid w:val="00F8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paragraph" w:styleId="ListParagraph">
    <w:name w:val="List Paragraph"/>
    <w:basedOn w:val="Normal"/>
    <w:uiPriority w:val="34"/>
    <w:qFormat/>
    <w:rsid w:val="003614E8"/>
    <w:pPr>
      <w:ind w:left="720"/>
      <w:contextualSpacing/>
    </w:pPr>
  </w:style>
  <w:style w:type="character" w:styleId="PlaceholderText">
    <w:name w:val="Placeholder Text"/>
    <w:basedOn w:val="DefaultParagraphFont"/>
    <w:uiPriority w:val="99"/>
    <w:semiHidden/>
    <w:rsid w:val="00C965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4686">
      <w:bodyDiv w:val="1"/>
      <w:marLeft w:val="0"/>
      <w:marRight w:val="0"/>
      <w:marTop w:val="0"/>
      <w:marBottom w:val="0"/>
      <w:divBdr>
        <w:top w:val="none" w:sz="0" w:space="0" w:color="auto"/>
        <w:left w:val="none" w:sz="0" w:space="0" w:color="auto"/>
        <w:bottom w:val="none" w:sz="0" w:space="0" w:color="auto"/>
        <w:right w:val="none" w:sz="0" w:space="0" w:color="auto"/>
      </w:divBdr>
    </w:div>
    <w:div w:id="526023396">
      <w:bodyDiv w:val="1"/>
      <w:marLeft w:val="0"/>
      <w:marRight w:val="0"/>
      <w:marTop w:val="0"/>
      <w:marBottom w:val="0"/>
      <w:divBdr>
        <w:top w:val="none" w:sz="0" w:space="0" w:color="auto"/>
        <w:left w:val="none" w:sz="0" w:space="0" w:color="auto"/>
        <w:bottom w:val="none" w:sz="0" w:space="0" w:color="auto"/>
        <w:right w:val="none" w:sz="0" w:space="0" w:color="auto"/>
      </w:divBdr>
    </w:div>
    <w:div w:id="1171336538">
      <w:bodyDiv w:val="1"/>
      <w:marLeft w:val="0"/>
      <w:marRight w:val="0"/>
      <w:marTop w:val="0"/>
      <w:marBottom w:val="0"/>
      <w:divBdr>
        <w:top w:val="none" w:sz="0" w:space="0" w:color="auto"/>
        <w:left w:val="none" w:sz="0" w:space="0" w:color="auto"/>
        <w:bottom w:val="none" w:sz="0" w:space="0" w:color="auto"/>
        <w:right w:val="none" w:sz="0" w:space="0" w:color="auto"/>
      </w:divBdr>
    </w:div>
    <w:div w:id="1292596864">
      <w:bodyDiv w:val="1"/>
      <w:marLeft w:val="0"/>
      <w:marRight w:val="0"/>
      <w:marTop w:val="0"/>
      <w:marBottom w:val="0"/>
      <w:divBdr>
        <w:top w:val="none" w:sz="0" w:space="0" w:color="auto"/>
        <w:left w:val="none" w:sz="0" w:space="0" w:color="auto"/>
        <w:bottom w:val="none" w:sz="0" w:space="0" w:color="auto"/>
        <w:right w:val="none" w:sz="0" w:space="0" w:color="auto"/>
      </w:divBdr>
    </w:div>
    <w:div w:id="1408570396">
      <w:bodyDiv w:val="1"/>
      <w:marLeft w:val="0"/>
      <w:marRight w:val="0"/>
      <w:marTop w:val="0"/>
      <w:marBottom w:val="0"/>
      <w:divBdr>
        <w:top w:val="none" w:sz="0" w:space="0" w:color="auto"/>
        <w:left w:val="none" w:sz="0" w:space="0" w:color="auto"/>
        <w:bottom w:val="none" w:sz="0" w:space="0" w:color="auto"/>
        <w:right w:val="none" w:sz="0" w:space="0" w:color="auto"/>
      </w:divBdr>
    </w:div>
    <w:div w:id="1602183464">
      <w:bodyDiv w:val="1"/>
      <w:marLeft w:val="0"/>
      <w:marRight w:val="0"/>
      <w:marTop w:val="0"/>
      <w:marBottom w:val="0"/>
      <w:divBdr>
        <w:top w:val="none" w:sz="0" w:space="0" w:color="auto"/>
        <w:left w:val="none" w:sz="0" w:space="0" w:color="auto"/>
        <w:bottom w:val="none" w:sz="0" w:space="0" w:color="auto"/>
        <w:right w:val="none" w:sz="0" w:space="0" w:color="auto"/>
      </w:divBdr>
    </w:div>
    <w:div w:id="1781291816">
      <w:bodyDiv w:val="1"/>
      <w:marLeft w:val="0"/>
      <w:marRight w:val="0"/>
      <w:marTop w:val="0"/>
      <w:marBottom w:val="0"/>
      <w:divBdr>
        <w:top w:val="none" w:sz="0" w:space="0" w:color="auto"/>
        <w:left w:val="none" w:sz="0" w:space="0" w:color="auto"/>
        <w:bottom w:val="none" w:sz="0" w:space="0" w:color="auto"/>
        <w:right w:val="none" w:sz="0" w:space="0" w:color="auto"/>
      </w:divBdr>
    </w:div>
    <w:div w:id="21040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c.ncep.noaa.gov/products/precip/CWlink/pna/norm.nao.monthly.b5001.current.ascii" TargetMode="Externa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1510</Words>
  <Characters>8610</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Sanchez Gomez</cp:lastModifiedBy>
  <cp:revision>40</cp:revision>
  <dcterms:created xsi:type="dcterms:W3CDTF">2020-09-21T18:24:00Z</dcterms:created>
  <dcterms:modified xsi:type="dcterms:W3CDTF">2020-09-23T23:33:00Z</dcterms:modified>
</cp:coreProperties>
</file>