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MIGUEL DE SOUSA</w:t>
      </w:r>
      <w:r>
        <w:br/>
      </w:r>
      <w:r>
        <w:t xml:space="preserve">Olinda VIC 3788 | 0497 646 933 | miguel.desousa@protonmail.com</w:t>
      </w:r>
    </w:p>
    <w:p>
      <w:r>
        <w:pict>
          <v:rect style="width:0;height:1.5pt" o:hralign="center" o:hrstd="t" o:hr="t"/>
        </w:pict>
      </w:r>
    </w:p>
    <w:bookmarkStart w:id="24" w:name="senior-cloud-native-gitops-engineer"/>
    <w:p>
      <w:pPr>
        <w:pStyle w:val="Heading2"/>
      </w:pPr>
      <w:r>
        <w:t xml:space="preserve">Senior Cloud Native &amp; GitOps Engineer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Elite DevOps and Cloud Infrastructure specialist with 15+ years designing and provisioning highly available, secure cloud architectures. Proven expertise in building enterprise-grade AWS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, orchestrating complex multi-service deployments via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to Kubernetes clusters. Track record of delivering mission-critical systems achieving 99.99% uptime for Law Enforcement agencies, and architecting data platforms handling 500Gb+ daily ingestion. Demonstrated ability to deploy stateful workloads including high-availability PostgreSQL clusters using</w:t>
      </w:r>
      <w:r>
        <w:t xml:space="preserve"> </w:t>
      </w:r>
      <w:r>
        <w:rPr>
          <w:bCs/>
          <w:b/>
        </w:rPr>
        <w:t xml:space="preserve">CloudNativePG</w:t>
      </w:r>
      <w:r>
        <w:t xml:space="preserve"> </w:t>
      </w:r>
      <w:r>
        <w:t xml:space="preserve">and configure Redis clusters for high-performance caching. Expert in API Gateway management (WSO2, APISIX) and cross-cloud secrets management, dynamically injecting GCP credentials into Kubernetes Secrets. Seeking a senior Cloud Native/GitOps role to drive infrastructure excellence.</w:t>
      </w:r>
    </w:p>
    <w:bookmarkEnd w:id="20"/>
    <w:bookmarkStart w:id="21" w:name="technical-skills"/>
    <w:p>
      <w:pPr>
        <w:pStyle w:val="Heading3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Code:</w:t>
      </w:r>
      <w:r>
        <w:t xml:space="preserve"> </w:t>
      </w:r>
      <w:r>
        <w:t xml:space="preserve">Terraform, AWS CDK, CloudFormation, Ansible, Puppet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 Orchestration:</w:t>
      </w:r>
      <w:r>
        <w:t xml:space="preserve"> </w:t>
      </w:r>
      <w:r>
        <w:t xml:space="preserve">Kubernetes (EKS, OpenShift), Docker, ArgoCD, Helm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Platforms:</w:t>
      </w:r>
      <w:r>
        <w:t xml:space="preserve"> </w:t>
      </w:r>
      <w:r>
        <w:t xml:space="preserve">AWS (EKS, RDS, S3 Data Lakes, Lambda, API Gateway, VPC), GCP (GKE, PubSub), Azure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 Technologies:</w:t>
      </w:r>
      <w:r>
        <w:t xml:space="preserve"> </w:t>
      </w:r>
      <w:r>
        <w:t xml:space="preserve">PostgreSQL (CloudNativePG), Redis, MongoDB, MySQL, SQLServer, DynamoDB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&amp; Automation:</w:t>
      </w:r>
      <w:r>
        <w:t xml:space="preserve"> </w:t>
      </w:r>
      <w:r>
        <w:t xml:space="preserve">Jenkins, GitLab CI, Bamboo, ArgoCD, Bash/Python scripting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&amp; Observability:</w:t>
      </w:r>
      <w:r>
        <w:t xml:space="preserve"> </w:t>
      </w:r>
      <w:r>
        <w:t xml:space="preserve">HashiCorp Vault, WSO2 APIM, Prometheus, Grafana, ELK, Datadog, PII/ISO 27001 compliance</w:t>
      </w:r>
    </w:p>
    <w:bookmarkEnd w:id="21"/>
    <w:bookmarkStart w:id="22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br/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2"/>
        </w:numPr>
        <w:pStyle w:val="Compact"/>
      </w:pPr>
      <w:r>
        <w:t xml:space="preserve">Provisioned highly-available AWS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, including EKS clusters, RDS PostgreSQL instances, S3 Data Lakes, and VPC network isolation with private subnets and security groups.</w:t>
      </w:r>
    </w:p>
    <w:p>
      <w:pPr>
        <w:numPr>
          <w:ilvl w:val="0"/>
          <w:numId w:val="1002"/>
        </w:numPr>
        <w:pStyle w:val="Compact"/>
      </w:pPr>
      <w:r>
        <w:t xml:space="preserve">Orchestrated automated deployments of 100+ microservices (Java, Python, Scala, Go) to</w:t>
      </w:r>
      <w:r>
        <w:t xml:space="preserve"> </w:t>
      </w:r>
      <w:r>
        <w:rPr>
          <w:bCs/>
          <w:b/>
        </w:rPr>
        <w:t xml:space="preserve">OpenShift Kubernetes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playbooks and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GitOps workflows.</w:t>
      </w:r>
    </w:p>
    <w:p>
      <w:pPr>
        <w:numPr>
          <w:ilvl w:val="0"/>
          <w:numId w:val="1002"/>
        </w:numPr>
        <w:pStyle w:val="Compact"/>
      </w:pPr>
      <w:r>
        <w:t xml:space="preserve">Deployed stateful workloads using</w:t>
      </w:r>
      <w:r>
        <w:t xml:space="preserve"> </w:t>
      </w:r>
      <w:r>
        <w:rPr>
          <w:bCs/>
          <w:b/>
        </w:rPr>
        <w:t xml:space="preserve">CloudNativePG</w:t>
      </w:r>
      <w:r>
        <w:t xml:space="preserve"> </w:t>
      </w:r>
      <w:r>
        <w:t xml:space="preserve">operator for high-availability PostgreSQL clusters, ensuring zero data loss and automatic failover.</w:t>
      </w:r>
    </w:p>
    <w:p>
      <w:pPr>
        <w:numPr>
          <w:ilvl w:val="0"/>
          <w:numId w:val="1002"/>
        </w:numPr>
        <w:pStyle w:val="Compact"/>
      </w:pPr>
      <w:r>
        <w:t xml:space="preserve">Configured and managed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clusters for session caching and high-throughput data processing, optimizing application performance.</w:t>
      </w:r>
    </w:p>
    <w:p>
      <w:pPr>
        <w:numPr>
          <w:ilvl w:val="0"/>
          <w:numId w:val="1002"/>
        </w:numPr>
        <w:pStyle w:val="Compact"/>
      </w:pPr>
      <w:r>
        <w:t xml:space="preserve">Implemented granular security controls including cross-cloud secrets management, dynamically injecting GCP credentials into Kubernetes Secrets via HashiCorp Vault.</w:t>
      </w:r>
    </w:p>
    <w:p>
      <w:pPr>
        <w:numPr>
          <w:ilvl w:val="0"/>
          <w:numId w:val="1002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WSO2 API Gateway</w:t>
      </w:r>
      <w:r>
        <w:t xml:space="preserve"> </w:t>
      </w:r>
      <w:r>
        <w:t xml:space="preserve">with token-based authentication and log masking for multi-tenant LEA systems, achieving zero compliance violations.</w:t>
      </w:r>
    </w:p>
    <w:p>
      <w:pPr>
        <w:numPr>
          <w:ilvl w:val="0"/>
          <w:numId w:val="1002"/>
        </w:numPr>
        <w:pStyle w:val="Compact"/>
      </w:pPr>
      <w:r>
        <w:t xml:space="preserve">Maintained 99.99% uptime SLA for mission-critical WSO2 APIM platform through proactive monitoring (Prometheus/Grafana) and rapid incident response.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NetApp | Melbourne, VIC</w:t>
      </w:r>
      <w:r>
        <w:br/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3"/>
        </w:numPr>
        <w:pStyle w:val="Compact"/>
      </w:pPr>
      <w:r>
        <w:t xml:space="preserve">Designed and provisioned cloud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for the Keystone Service Engine, supporting global storage provisioning across AWS, GCP, and Azure.</w:t>
      </w:r>
    </w:p>
    <w:p>
      <w:pPr>
        <w:numPr>
          <w:ilvl w:val="0"/>
          <w:numId w:val="1003"/>
        </w:numPr>
        <w:pStyle w:val="Compact"/>
      </w:pPr>
      <w:r>
        <w:t xml:space="preserve">Built automated resource allocation system on Kubernetes resolving critical concurrency issues for ONTAP storage allocation.</w:t>
      </w:r>
    </w:p>
    <w:p>
      <w:pPr>
        <w:numPr>
          <w:ilvl w:val="0"/>
          <w:numId w:val="1003"/>
        </w:numPr>
        <w:pStyle w:val="Compact"/>
      </w:pPr>
      <w:r>
        <w:t xml:space="preserve">Integrated</w:t>
      </w:r>
      <w:r>
        <w:t xml:space="preserve"> </w:t>
      </w:r>
      <w:r>
        <w:rPr>
          <w:bCs/>
          <w:b/>
        </w:rPr>
        <w:t xml:space="preserve">HashiCorp Vault</w:t>
      </w:r>
      <w:r>
        <w:t xml:space="preserve"> </w:t>
      </w:r>
      <w:r>
        <w:t xml:space="preserve">for secrets management across Kubernetes deployments, implementing dynamic secret injection.</w:t>
      </w:r>
    </w:p>
    <w:p>
      <w:pPr>
        <w:numPr>
          <w:ilvl w:val="0"/>
          <w:numId w:val="1003"/>
        </w:numPr>
        <w:pStyle w:val="Compact"/>
      </w:pPr>
      <w:r>
        <w:t xml:space="preserve">Engineered the Keystone Billing engine processing $2M+ annual usage with 95% invoice error reduction.</w:t>
      </w:r>
    </w:p>
    <w:p>
      <w:pPr>
        <w:pStyle w:val="FirstParagraph"/>
      </w:pPr>
      <w:r>
        <w:rPr>
          <w:bCs/>
          <w:b/>
        </w:rPr>
        <w:t xml:space="preserve">Big Data DevOps Engineer</w:t>
      </w:r>
      <w:r>
        <w:t xml:space="preserve"> </w:t>
      </w:r>
      <w:r>
        <w:t xml:space="preserve">| Telstra (CTO/Big Data Analytics) | Melbourne, VIC</w:t>
      </w:r>
      <w:r>
        <w:br/>
      </w:r>
      <w:r>
        <w:rPr>
          <w:iCs/>
          <w:i/>
        </w:rPr>
        <w:t xml:space="preserve">October 2017 – December 2018</w:t>
      </w:r>
    </w:p>
    <w:p>
      <w:pPr>
        <w:numPr>
          <w:ilvl w:val="0"/>
          <w:numId w:val="1004"/>
        </w:numPr>
        <w:pStyle w:val="Compact"/>
      </w:pPr>
      <w:r>
        <w:t xml:space="preserve">Provisioned and managed Spark clusters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, enabling data scientists to process 500Gb+ daily LBS data.</w:t>
      </w:r>
    </w:p>
    <w:p>
      <w:pPr>
        <w:numPr>
          <w:ilvl w:val="0"/>
          <w:numId w:val="1004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Airflow</w:t>
      </w:r>
      <w:r>
        <w:t xml:space="preserve"> </w:t>
      </w:r>
      <w:r>
        <w:t xml:space="preserve">DAGs for complex data pipeline orchestration and automated containerized workflows.</w:t>
      </w:r>
    </w:p>
    <w:p>
      <w:pPr>
        <w:numPr>
          <w:ilvl w:val="0"/>
          <w:numId w:val="1004"/>
        </w:numPr>
        <w:pStyle w:val="Compact"/>
      </w:pPr>
      <w:r>
        <w:t xml:space="preserve">Built GCP PoC environment (GKE, PubSub, BigTable) evaluating cloud data platform alternatives.</w:t>
      </w:r>
    </w:p>
    <w:bookmarkEnd w:id="22"/>
    <w:bookmarkStart w:id="23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br/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2026-03-20T08:34:39Z</dcterms:created>
  <dcterms:modified xsi:type="dcterms:W3CDTF">2026-03-20T08:34:39Z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