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Catálogo de Mensajes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Mensajes de Sistema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SM01-CD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(Correo Disponible)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correo está disponible para su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SM02-CR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(Correo Registrado)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correo ha sido registrado. Proceda con la creación de un nombre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SM03- UC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(nombre de Usuario Correcto)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 Usuario que ha elegido se encuentra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SM04-UR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(nombre de Usuario Registrado)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 usuario ha sido registrado. Proceda con la creación de una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SM05-CC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(Contraseña Correcta)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contraseña que ha ingresado. Cumple con los requisitos.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SM06-CR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(Contraseña Registrada)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contraseña  ha sido registrada con éxito.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SM07-IC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(Inicio de Sesión Correcta)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Mensajes de Error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EM01-SR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(Sesión Requerida)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realizar alguna compra u oferta requiere iniciar sesión primero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EM02-UO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(Usuario Ocupado)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nombre de usuario se encuentra ocupado. elija otro por favor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EM03-SI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(Sesion Incorrecta)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Incorrecto. El nombre de usuario/ correo electrónico o la contraseña son incorrectos. Intente nuevamente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EM04-DI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(Demasiados  Intentos)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intentado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 demasiadas veces. Solicite una recuperación  de usuario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EM05-CO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(Campo Obligatoria)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campo es obligatorio.Debe de introducir los datos especificados.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