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360" w:lineRule="auto"/>
        <w:jc w:val="center"/>
        <w:rPr>
          <w:rFonts w:ascii="Times New Roman" w:cs="Times New Roman" w:eastAsia="Times New Roman" w:hAnsi="Times New Roman"/>
          <w:b w:val="1"/>
          <w:bCs w:val="1"/>
          <w:i w:val="1"/>
          <w:iCs w:val="1"/>
          <w:color w:val="1f1f1f"/>
          <w:sz w:val="30"/>
          <w:szCs w:val="30"/>
        </w:rPr>
      </w:pPr>
      <w:bookmarkStart w:colFirst="0" w:colLast="0" w:name="_rpk46e5l5874" w:id="0"/>
      <w:bookmarkEnd w:id="0"/>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60" w:line="36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243513" cy="752825"/>
            <wp:effectExtent b="0" l="0" r="0" t="0"/>
            <wp:docPr id="42"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5243513" cy="7528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E">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Manual De Usuario</w:t>
      </w:r>
    </w:p>
    <w:p w:rsidR="00000000" w:rsidDel="00000000" w:rsidP="00000000" w:rsidRDefault="00000000" w:rsidRPr="00000000" w14:paraId="0000000F">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0">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1">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Miguel Stiven Cortes Duarte</w:t>
      </w:r>
    </w:p>
    <w:p w:rsidR="00000000" w:rsidDel="00000000" w:rsidP="00000000" w:rsidRDefault="00000000" w:rsidRPr="00000000" w14:paraId="00000012">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3">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Centro Tecnologico De La Amazonia (CTA - SENA)</w:t>
      </w:r>
    </w:p>
    <w:p w:rsidR="00000000" w:rsidDel="00000000" w:rsidP="00000000" w:rsidRDefault="00000000" w:rsidRPr="00000000" w14:paraId="00000014">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line="360" w:lineRule="auto"/>
        <w:jc w:val="righ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04/2026</w:t>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Alcance</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1A">
      <w:pPr>
        <w:spacing w:line="360" w:lineRule="auto"/>
        <w:ind w:left="72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documento se describe cada una de las funcionalidades correspondientes del sistema PharmaQuick (Para el rol de Cliente o usuario natural), en donde se contemplan cada uno de los módulos como lo son: Módulo para ver el catálogo, loguearse, comprar productos..)</w:t>
      </w:r>
    </w:p>
    <w:p w:rsidR="00000000" w:rsidDel="00000000" w:rsidP="00000000" w:rsidRDefault="00000000" w:rsidRPr="00000000" w14:paraId="0000001C">
      <w:pPr>
        <w:spacing w:line="360" w:lineRule="auto"/>
        <w:ind w:left="720" w:hanging="36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line="36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72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Tabla de contenido:</w:t>
      </w:r>
    </w:p>
    <w:p w:rsidR="00000000" w:rsidDel="00000000" w:rsidP="00000000" w:rsidRDefault="00000000" w:rsidRPr="00000000" w14:paraId="0000001F">
      <w:pPr>
        <w:spacing w:line="360" w:lineRule="auto"/>
        <w:ind w:left="720" w:hanging="3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360" w:lineRule="auto"/>
        <w:ind w:left="720" w:hanging="360"/>
        <w:jc w:val="center"/>
        <w:rPr>
          <w:rFonts w:ascii="Times New Roman" w:cs="Times New Roman" w:eastAsia="Times New Roman" w:hAnsi="Times New Roman"/>
          <w:b w:val="1"/>
          <w:bCs w:val="1"/>
          <w:sz w:val="28"/>
          <w:szCs w:val="28"/>
        </w:rPr>
      </w:pPr>
      <w:r w:rsidDel="00000000" w:rsidR="00000000" w:rsidRPr="00000000">
        <w:rPr>
          <w:rtl w:val="0"/>
        </w:rPr>
      </w:r>
    </w:p>
    <w:sdt>
      <w:sdtPr>
        <w:id w:val="677082670"/>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ooyat4t0m1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qqe5difclm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Registro en el  Sistema: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eej3tthdeyu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Inicio en el Sistema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88eob658fc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Olvidaste tu contraseña?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huzbp2nt1fb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Catálogo de productos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hph0drtto8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Carrito de compras.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now0ojm9cw7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Mis compras: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63gkg5h7nib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Mi perfil</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8a0dwr30ou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Cerrar Session.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1"/>
        <w:numPr>
          <w:ilvl w:val="0"/>
          <w:numId w:val="1"/>
        </w:numPr>
        <w:spacing w:line="360" w:lineRule="auto"/>
        <w:ind w:left="720" w:hanging="360"/>
        <w:rPr>
          <w:rFonts w:ascii="Times New Roman" w:cs="Times New Roman" w:eastAsia="Times New Roman" w:hAnsi="Times New Roman"/>
          <w:b w:val="1"/>
          <w:bCs w:val="1"/>
          <w:i w:val="1"/>
          <w:iCs w:val="1"/>
          <w:sz w:val="30"/>
          <w:szCs w:val="30"/>
        </w:rPr>
      </w:pPr>
      <w:bookmarkStart w:colFirst="0" w:colLast="0" w:name="_looyat4t0m1b" w:id="1"/>
      <w:bookmarkEnd w:id="1"/>
      <w:r w:rsidDel="00000000" w:rsidR="00000000" w:rsidRPr="00000000">
        <w:rPr>
          <w:rFonts w:ascii="Times New Roman" w:cs="Times New Roman" w:eastAsia="Times New Roman" w:hAnsi="Times New Roman"/>
          <w:b w:val="1"/>
          <w:bCs w:val="1"/>
          <w:i w:val="1"/>
          <w:iCs w:val="1"/>
          <w:sz w:val="30"/>
          <w:szCs w:val="30"/>
          <w:rtl w:val="0"/>
        </w:rPr>
        <w:t xml:space="preserve">Introduccion:</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aplicación web PharmaQuick (Sistema interno para la gestión de farmacias y ventas de productos farmacéuticos, control de inventario, generación de órdenes de compra y envío de notificaciones por correo electrónico) está diseñada para simplificar y automatizar los procesos críticos de una farmacia o punto de venta de salud.</w:t>
      </w:r>
    </w:p>
    <w:p w:rsidR="00000000" w:rsidDel="00000000" w:rsidP="00000000" w:rsidRDefault="00000000" w:rsidRPr="00000000" w14:paraId="00000031">
      <w:pPr>
        <w:rPr/>
      </w:pPr>
      <w:r w:rsidDel="00000000" w:rsidR="00000000" w:rsidRPr="00000000">
        <w:rPr>
          <w:rtl w:val="0"/>
        </w:rPr>
        <w:t xml:space="preserve">Con PharmaQuick,  encargados de almacén, farmacéuticos y personal administrativo pueden:</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Controlar la disponibilidad y movimiento de productos en tiempo real, evitando rupturas de stock y facilitando la reposición de medicamentos.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Registrar y gestionar ventas de manera ágil, con generación automática de facturas y tickets de compra.</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Enviar notificaciones automáticas (confirmación de compra, correos de bienvenida, recuperación de contraseña, etc.) mediante una solución de correo integrada que incluye logotipos embebidos y manejo de errores para que la experiencia del cliente no se vea interrumpida.</w:t>
      </w:r>
    </w:p>
    <w:p w:rsidR="00000000" w:rsidDel="00000000" w:rsidP="00000000" w:rsidRDefault="00000000" w:rsidRPr="00000000" w14:paraId="00000035">
      <w:pPr>
        <w:rPr/>
      </w:pPr>
      <w:r w:rsidDel="00000000" w:rsidR="00000000" w:rsidRPr="00000000">
        <w:rPr>
          <w:rtl w:val="0"/>
        </w:rPr>
        <w:t xml:space="preserve">En resumen, PharmaQuick centraliza la gestión de farmacia en una sola plataforma, brinda visibilidad completa del stock y de las transacciones, y automatiza la comunicación con clientes y personal, todo ello bajo una experiencia de usuario sencilla y accesible.</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numPr>
          <w:ilvl w:val="0"/>
          <w:numId w:val="1"/>
        </w:numPr>
        <w:spacing w:line="360" w:lineRule="auto"/>
        <w:ind w:left="720" w:hanging="360"/>
        <w:rPr>
          <w:rFonts w:ascii="Times New Roman" w:cs="Times New Roman" w:eastAsia="Times New Roman" w:hAnsi="Times New Roman"/>
          <w:b w:val="1"/>
          <w:bCs w:val="1"/>
          <w:i w:val="1"/>
          <w:iCs w:val="1"/>
          <w:sz w:val="30"/>
          <w:szCs w:val="30"/>
        </w:rPr>
      </w:pPr>
      <w:bookmarkStart w:colFirst="0" w:colLast="0" w:name="_pqqe5difclmc" w:id="2"/>
      <w:bookmarkEnd w:id="2"/>
      <w:r w:rsidDel="00000000" w:rsidR="00000000" w:rsidRPr="00000000">
        <w:rPr>
          <w:rFonts w:ascii="Times New Roman" w:cs="Times New Roman" w:eastAsia="Times New Roman" w:hAnsi="Times New Roman"/>
          <w:b w:val="1"/>
          <w:bCs w:val="1"/>
          <w:i w:val="1"/>
          <w:iCs w:val="1"/>
          <w:sz w:val="30"/>
          <w:szCs w:val="30"/>
          <w:rtl w:val="0"/>
        </w:rPr>
        <w:t xml:space="preserve">Registro en el  Sistema: </w:t>
      </w:r>
    </w:p>
    <w:p w:rsidR="00000000" w:rsidDel="00000000" w:rsidP="00000000" w:rsidRDefault="00000000" w:rsidRPr="00000000" w14:paraId="0000003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registrarse al sistema de PharmaQuick, después de ingresar a la plataforma tendremos 2 maneras de hacerlo uno con el boton de el lado superior derecho y el otro con el que aparece al lado del título de la plataforma como se ve a continuación: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38" name="image35.png"/>
            <a:graphic>
              <a:graphicData uri="http://schemas.openxmlformats.org/drawingml/2006/picture">
                <pic:pic>
                  <pic:nvPicPr>
                    <pic:cNvPr id="0" name="image35.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presionar alguno de estos botones se nos abrirá la ventana: </w:t>
      </w:r>
    </w:p>
    <w:p w:rsidR="00000000" w:rsidDel="00000000" w:rsidP="00000000" w:rsidRDefault="00000000" w:rsidRPr="00000000" w14:paraId="0000003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6"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ventana podremos ingresar algunos datos básicos como: “email, nombre de usuario, contraseña.”  para registrarse  en la plataforma de manera correcta.</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hacer esto si las página nos deja crear la cuenta de manera correcta podremos ver como nos llega una confirmación al correo electrónico con el que creamos la cuenta: </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68184" cy="4529138"/>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68184" cy="45291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eej3tthdeyun" w:id="3"/>
      <w:bookmarkEnd w:id="3"/>
      <w:r w:rsidDel="00000000" w:rsidR="00000000" w:rsidRPr="00000000">
        <w:rPr>
          <w:rFonts w:ascii="Times New Roman" w:cs="Times New Roman" w:eastAsia="Times New Roman" w:hAnsi="Times New Roman"/>
          <w:b w:val="1"/>
          <w:bCs w:val="1"/>
          <w:i w:val="1"/>
          <w:iCs w:val="1"/>
          <w:sz w:val="30"/>
          <w:szCs w:val="30"/>
          <w:rtl w:val="0"/>
        </w:rPr>
        <w:t xml:space="preserve">Inicio en el Sistema</w:t>
      </w:r>
    </w:p>
    <w:p w:rsidR="00000000" w:rsidDel="00000000" w:rsidP="00000000" w:rsidRDefault="00000000" w:rsidRPr="00000000" w14:paraId="0000004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habernos registrado en el sistema podremos ingresar al sistema de dos maneras desde la pagina principal, ya sea con el botón de iniciar sesion, como el de “acceder” de la parte superior derecha:</w:t>
      </w:r>
    </w:p>
    <w:p w:rsidR="00000000" w:rsidDel="00000000" w:rsidP="00000000" w:rsidRDefault="00000000" w:rsidRPr="00000000" w14:paraId="0000004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se te pide el correo con el que creaste la cuenta:</w:t>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se te pide que introduzcas la contraseña en:</w:t>
        <w:br w:type="textWrapping"/>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43"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solo utiliza el botón de “iniciar sesión” </w:t>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h88eob658fcj" w:id="4"/>
      <w:bookmarkEnd w:id="4"/>
      <w:r w:rsidDel="00000000" w:rsidR="00000000" w:rsidRPr="00000000">
        <w:rPr>
          <w:rFonts w:ascii="Times New Roman" w:cs="Times New Roman" w:eastAsia="Times New Roman" w:hAnsi="Times New Roman"/>
          <w:b w:val="1"/>
          <w:bCs w:val="1"/>
          <w:i w:val="1"/>
          <w:iCs w:val="1"/>
          <w:sz w:val="30"/>
          <w:szCs w:val="30"/>
          <w:rtl w:val="0"/>
        </w:rPr>
        <w:t xml:space="preserve">Olvidaste tu contraseña?</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Podemos ingresar a este apartado desde la página de login oprimiendo el botón: </w:t>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se nos pedirá escribir nuestro correo electrónico en el campo: </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81300"/>
            <wp:effectExtent b="0" l="0" r="0" t="0"/>
            <wp:docPr id="2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introducirlo  podremos enviarlo usando el botón: </w:t>
      </w:r>
      <w:r w:rsidDel="00000000" w:rsidR="00000000" w:rsidRPr="00000000">
        <w:rPr>
          <w:rFonts w:ascii="Times New Roman" w:cs="Times New Roman" w:eastAsia="Times New Roman" w:hAnsi="Times New Roman"/>
        </w:rPr>
        <w:drawing>
          <wp:inline distB="114300" distT="114300" distL="114300" distR="114300">
            <wp:extent cx="5943600" cy="2870200"/>
            <wp:effectExtent b="0" l="0" r="0" t="0"/>
            <wp:docPr id="1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 lo hicimos bien nos llegará a nuestro correo: </w:t>
      </w:r>
      <w:r w:rsidDel="00000000" w:rsidR="00000000" w:rsidRPr="00000000">
        <w:rPr>
          <w:rFonts w:ascii="Times New Roman" w:cs="Times New Roman" w:eastAsia="Times New Roman" w:hAnsi="Times New Roman"/>
        </w:rPr>
        <w:drawing>
          <wp:inline distB="114300" distT="114300" distL="114300" distR="114300">
            <wp:extent cx="3691671" cy="3839575"/>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691671" cy="38395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al presionar el botón para restablecer nos aparecerá una nueva página donde debemos ingresar la nueva contraseña:</w:t>
        <w:br w:type="textWrapping"/>
      </w: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24"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Y con esto ya podremos recuperar nuestra contraseña de manera correcta.</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huzbp2nt1fbd" w:id="5"/>
      <w:bookmarkEnd w:id="5"/>
      <w:r w:rsidDel="00000000" w:rsidR="00000000" w:rsidRPr="00000000">
        <w:rPr>
          <w:rFonts w:ascii="Times New Roman" w:cs="Times New Roman" w:eastAsia="Times New Roman" w:hAnsi="Times New Roman"/>
          <w:b w:val="1"/>
          <w:bCs w:val="1"/>
          <w:i w:val="1"/>
          <w:iCs w:val="1"/>
          <w:sz w:val="30"/>
          <w:szCs w:val="30"/>
          <w:rtl w:val="0"/>
        </w:rPr>
        <w:t xml:space="preserve">Catálogo de productos</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a la plataforma la primera página que se nos muestra es el catálogo de productos</w:t>
      </w: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30"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cual podremos añadir objetos al carrito presionando el botón de “añadir” sobre el producto deseado</w:t>
      </w: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1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hacer esto a la derecha de la pantalla nos cargaran los productos elegidos que queremos comprar</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presionamos el botón de “Finalizar compra” </w:t>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19"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Nos llevara a otro apartado al que también podremos ingresar presionando sobre el menu inferior</w:t>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21" name="image43.png"/>
            <a:graphic>
              <a:graphicData uri="http://schemas.openxmlformats.org/drawingml/2006/picture">
                <pic:pic>
                  <pic:nvPicPr>
                    <pic:cNvPr id="0" name="image43.png"/>
                    <pic:cNvPicPr preferRelativeResize="0"/>
                  </pic:nvPicPr>
                  <pic:blipFill>
                    <a:blip r:embed="rId2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chph0drtto8i" w:id="6"/>
      <w:bookmarkEnd w:id="6"/>
      <w:r w:rsidDel="00000000" w:rsidR="00000000" w:rsidRPr="00000000">
        <w:rPr>
          <w:rFonts w:ascii="Times New Roman" w:cs="Times New Roman" w:eastAsia="Times New Roman" w:hAnsi="Times New Roman"/>
          <w:b w:val="1"/>
          <w:bCs w:val="1"/>
          <w:i w:val="1"/>
          <w:iCs w:val="1"/>
          <w:sz w:val="30"/>
          <w:szCs w:val="30"/>
          <w:rtl w:val="0"/>
        </w:rPr>
        <w:t xml:space="preserve">Carrito de compras.</w:t>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a esta plataforma desde el botón inferior </w:t>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35"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Siempre y cuando ya hallamos agregado un producto, se nos cargara la siguiente pagina: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33"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tendremos 2 opciones la primera es para recibir un envio a domicilio sobre el producto que vamos a comprar (esta opción tiene un costo por la entrega):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36"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la segunda opción sería cuando queremos “apartar” un producto comprándolo para recogerlo en la farmacia después, seleccionando: </w:t>
      </w: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2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 lo que elijamos se nos pedirán los datos como el nombre del comprador: </w:t>
      </w:r>
      <w:r w:rsidDel="00000000" w:rsidR="00000000" w:rsidRPr="00000000">
        <w:rPr>
          <w:rFonts w:ascii="Times New Roman" w:cs="Times New Roman" w:eastAsia="Times New Roman" w:hAnsi="Times New Roman"/>
        </w:rPr>
        <w:drawing>
          <wp:inline distB="114300" distT="114300" distL="114300" distR="114300">
            <wp:extent cx="3614738" cy="4251135"/>
            <wp:effectExtent b="0" l="0" r="0" t="0"/>
            <wp:docPr id="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3614738" cy="425113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número de contacto:                </w:t>
      </w:r>
      <w:r w:rsidDel="00000000" w:rsidR="00000000" w:rsidRPr="00000000">
        <w:rPr>
          <w:rFonts w:ascii="Times New Roman" w:cs="Times New Roman" w:eastAsia="Times New Roman" w:hAnsi="Times New Roman"/>
        </w:rPr>
        <w:drawing>
          <wp:inline distB="114300" distT="114300" distL="114300" distR="114300">
            <wp:extent cx="3968113" cy="4344400"/>
            <wp:effectExtent b="0" l="0" r="0" t="0"/>
            <wp:docPr id="1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968113" cy="4344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la dirección (si queremos que nos lo entreguen a nuestro domicilio):                   </w:t>
      </w:r>
      <w:r w:rsidDel="00000000" w:rsidR="00000000" w:rsidRPr="00000000">
        <w:rPr>
          <w:rFonts w:ascii="Times New Roman" w:cs="Times New Roman" w:eastAsia="Times New Roman" w:hAnsi="Times New Roman"/>
        </w:rPr>
        <w:drawing>
          <wp:inline distB="114300" distT="114300" distL="114300" distR="114300">
            <wp:extent cx="3524142" cy="4230100"/>
            <wp:effectExtent b="0" l="0" r="0" t="0"/>
            <wp:docPr id="29"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524142" cy="42301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tendremos las opciones de métodos de pago en los cuales podremos elegir, pagar con tarjeta de credito o debito o pagar usando nequi: </w:t>
      </w:r>
      <w:r w:rsidDel="00000000" w:rsidR="00000000" w:rsidRPr="00000000">
        <w:rPr>
          <w:rFonts w:ascii="Times New Roman" w:cs="Times New Roman" w:eastAsia="Times New Roman" w:hAnsi="Times New Roman"/>
        </w:rPr>
        <w:drawing>
          <wp:inline distB="114300" distT="114300" distL="114300" distR="114300">
            <wp:extent cx="3962832" cy="3778662"/>
            <wp:effectExtent b="0" l="0" r="0" t="0"/>
            <wp:docPr id="1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962832" cy="377866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elegimos la tarjeta se nos pedirán los datos del número de tarjeta </w:t>
      </w:r>
      <w:r w:rsidDel="00000000" w:rsidR="00000000" w:rsidRPr="00000000">
        <w:rPr>
          <w:rFonts w:ascii="Times New Roman" w:cs="Times New Roman" w:eastAsia="Times New Roman" w:hAnsi="Times New Roman"/>
        </w:rPr>
        <w:drawing>
          <wp:inline distB="114300" distT="114300" distL="114300" distR="114300">
            <wp:extent cx="5943600" cy="3924300"/>
            <wp:effectExtent b="0" l="0" r="0" t="0"/>
            <wp:docPr id="3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fecha y CVV que podremos encontrar en la aparte posterior de nuestra tarjeta física: </w:t>
      </w:r>
      <w:r w:rsidDel="00000000" w:rsidR="00000000" w:rsidRPr="00000000">
        <w:rPr>
          <w:rFonts w:ascii="Times New Roman" w:cs="Times New Roman" w:eastAsia="Times New Roman" w:hAnsi="Times New Roman"/>
        </w:rPr>
        <w:drawing>
          <wp:inline distB="114300" distT="114300" distL="114300" distR="114300">
            <wp:extent cx="5943600" cy="3759200"/>
            <wp:effectExtent b="0" l="0" r="0" t="0"/>
            <wp:docPr id="16"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el nombre de el encargado de la tarjeta:  </w:t>
      </w:r>
      <w:r w:rsidDel="00000000" w:rsidR="00000000" w:rsidRPr="00000000">
        <w:rPr>
          <w:rFonts w:ascii="Times New Roman" w:cs="Times New Roman" w:eastAsia="Times New Roman" w:hAnsi="Times New Roman"/>
        </w:rPr>
        <w:drawing>
          <wp:inline distB="114300" distT="114300" distL="114300" distR="114300">
            <wp:extent cx="5943600" cy="3289300"/>
            <wp:effectExtent b="0" l="0" r="0" t="0"/>
            <wp:docPr id="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por otro lado seleccionamos el método  de pago “Nequi” se nos pedira el numero de cuenta: </w:t>
      </w:r>
      <w:r w:rsidDel="00000000" w:rsidR="00000000" w:rsidRPr="00000000">
        <w:rPr>
          <w:rFonts w:ascii="Times New Roman" w:cs="Times New Roman" w:eastAsia="Times New Roman" w:hAnsi="Times New Roman"/>
        </w:rPr>
        <w:drawing>
          <wp:inline distB="114300" distT="114300" distL="114300" distR="114300">
            <wp:extent cx="5943600" cy="3733800"/>
            <wp:effectExtent b="0" l="0" r="0" t="0"/>
            <wp:docPr id="45"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haber completado estos datos podremos proceder con el pago presionado el botón “pagar $ ##### : </w:t>
      </w:r>
      <w:r w:rsidDel="00000000" w:rsidR="00000000" w:rsidRPr="00000000">
        <w:rPr>
          <w:rFonts w:ascii="Times New Roman" w:cs="Times New Roman" w:eastAsia="Times New Roman" w:hAnsi="Times New Roman"/>
        </w:rPr>
        <w:drawing>
          <wp:inline distB="114300" distT="114300" distL="114300" distR="114300">
            <wp:extent cx="5943600" cy="3467100"/>
            <wp:effectExtent b="0" l="0" r="0" t="0"/>
            <wp:docPr id="1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se nos confirmará enviándonos un correo de confirmación de la compra en nuestro correo electrónico.</w:t>
      </w: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31"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39"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now0ojm9cw7f" w:id="7"/>
      <w:bookmarkEnd w:id="7"/>
      <w:r w:rsidDel="00000000" w:rsidR="00000000" w:rsidRPr="00000000">
        <w:rPr>
          <w:rFonts w:ascii="Times New Roman" w:cs="Times New Roman" w:eastAsia="Times New Roman" w:hAnsi="Times New Roman"/>
          <w:b w:val="1"/>
          <w:bCs w:val="1"/>
          <w:i w:val="1"/>
          <w:iCs w:val="1"/>
          <w:sz w:val="30"/>
          <w:szCs w:val="30"/>
          <w:rtl w:val="0"/>
        </w:rPr>
        <w:t xml:space="preserve">Mis compras: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Podremos ingresar a este apartado presionando el botón de “Mis Compras” en el menú inferior</w:t>
      </w:r>
      <w:r w:rsidDel="00000000" w:rsidR="00000000" w:rsidRPr="00000000">
        <w:rPr>
          <w:rFonts w:ascii="Times New Roman" w:cs="Times New Roman" w:eastAsia="Times New Roman" w:hAnsi="Times New Roman"/>
        </w:rPr>
        <w:drawing>
          <wp:inline distB="114300" distT="114300" distL="114300" distR="114300">
            <wp:extent cx="5943600" cy="4559300"/>
            <wp:effectExtent b="0" l="0" r="0" t="0"/>
            <wp:docPr id="46"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podremos ver nuestras compras en la plataforma (Si ya hicimos alguna):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27"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Podremos ver datos como el estado de nuestro pedido: </w:t>
      </w: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44"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nombre de la farmacia en la que compramos el producto y en donde está ubicada: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2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podremos ver los productos comprados y otros detalles:</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20"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Tendremos la opcion de “ver más detalles” : </w:t>
      </w:r>
      <w:r w:rsidDel="00000000" w:rsidR="00000000" w:rsidRPr="00000000">
        <w:rPr>
          <w:rFonts w:ascii="Times New Roman" w:cs="Times New Roman" w:eastAsia="Times New Roman" w:hAnsi="Times New Roman"/>
        </w:rPr>
        <w:drawing>
          <wp:inline distB="114300" distT="114300" distL="114300" distR="114300">
            <wp:extent cx="5943600" cy="2857500"/>
            <wp:effectExtent b="0" l="0" r="0" t="0"/>
            <wp:docPr id="40"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cual nos dejará ver otros datos de la compra y no habilitará un botón para hablarle al whatsapp de la farmacia en la que hicimos la compra: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34" name="image31.png"/>
            <a:graphic>
              <a:graphicData uri="http://schemas.openxmlformats.org/drawingml/2006/picture">
                <pic:pic>
                  <pic:nvPicPr>
                    <pic:cNvPr id="0" name="image31.png"/>
                    <pic:cNvPicPr preferRelativeResize="0"/>
                  </pic:nvPicPr>
                  <pic:blipFill>
                    <a:blip r:embed="rId45"/>
                    <a:srcRect b="0" l="0" r="0" t="0"/>
                    <a:stretch>
                      <a:fillRect/>
                    </a:stretch>
                  </pic:blipFill>
                  <pic:spPr>
                    <a:xfrm>
                      <a:off x="0" y="0"/>
                      <a:ext cx="5943600" cy="283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63gkg5h7nibo" w:id="8"/>
      <w:bookmarkEnd w:id="8"/>
      <w:r w:rsidDel="00000000" w:rsidR="00000000" w:rsidRPr="00000000">
        <w:rPr>
          <w:rFonts w:ascii="Times New Roman" w:cs="Times New Roman" w:eastAsia="Times New Roman" w:hAnsi="Times New Roman"/>
          <w:b w:val="1"/>
          <w:bCs w:val="1"/>
          <w:i w:val="1"/>
          <w:iCs w:val="1"/>
          <w:sz w:val="30"/>
          <w:szCs w:val="30"/>
          <w:rtl w:val="0"/>
        </w:rPr>
        <w:t xml:space="preserve">Mi perfil </w:t>
      </w:r>
    </w:p>
    <w:p w:rsidR="00000000" w:rsidDel="00000000" w:rsidP="00000000" w:rsidRDefault="00000000" w:rsidRPr="00000000" w14:paraId="0000009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Ingresamos a esta pagina desde el menú inferior presionando el botón “mi perfil”: </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22"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ingresar se nos cargarán algunos de nuestros datos como el correo y nuestro rol:</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23" name="image34.png"/>
            <a:graphic>
              <a:graphicData uri="http://schemas.openxmlformats.org/drawingml/2006/picture">
                <pic:pic>
                  <pic:nvPicPr>
                    <pic:cNvPr id="0" name="image34.png"/>
                    <pic:cNvPicPr preferRelativeResize="0"/>
                  </pic:nvPicPr>
                  <pic:blipFill>
                    <a:blip r:embed="rId47"/>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Ademas de que podremos cambiar nuestra contraseña si asi lo deseamos:</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37" name="image45.png"/>
            <a:graphic>
              <a:graphicData uri="http://schemas.openxmlformats.org/drawingml/2006/picture">
                <pic:pic>
                  <pic:nvPicPr>
                    <pic:cNvPr id="0" name="image45.png"/>
                    <pic:cNvPicPr preferRelativeResize="0"/>
                  </pic:nvPicPr>
                  <pic:blipFill>
                    <a:blip r:embed="rId4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numPr>
          <w:ilvl w:val="0"/>
          <w:numId w:val="1"/>
        </w:numPr>
        <w:ind w:left="720" w:hanging="360"/>
        <w:rPr>
          <w:rFonts w:ascii="Times New Roman" w:cs="Times New Roman" w:eastAsia="Times New Roman" w:hAnsi="Times New Roman"/>
          <w:b w:val="1"/>
          <w:bCs w:val="1"/>
          <w:i w:val="1"/>
          <w:iCs w:val="1"/>
          <w:sz w:val="30"/>
          <w:szCs w:val="30"/>
        </w:rPr>
      </w:pPr>
      <w:bookmarkStart w:colFirst="0" w:colLast="0" w:name="_18a0dwr30oup" w:id="9"/>
      <w:bookmarkEnd w:id="9"/>
      <w:r w:rsidDel="00000000" w:rsidR="00000000" w:rsidRPr="00000000">
        <w:rPr>
          <w:rFonts w:ascii="Times New Roman" w:cs="Times New Roman" w:eastAsia="Times New Roman" w:hAnsi="Times New Roman"/>
          <w:b w:val="1"/>
          <w:bCs w:val="1"/>
          <w:i w:val="1"/>
          <w:iCs w:val="1"/>
          <w:sz w:val="30"/>
          <w:szCs w:val="30"/>
          <w:rtl w:val="0"/>
        </w:rPr>
        <w:t xml:space="preserve">Cerrar Session.</w:t>
      </w:r>
    </w:p>
    <w:p w:rsidR="00000000" w:rsidDel="00000000" w:rsidP="00000000" w:rsidRDefault="00000000" w:rsidRPr="00000000" w14:paraId="0000009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cerrar sesion en el aplicativo Presionamos el botón superior derecho: </w:t>
      </w: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41"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hacerlo se nos habilitará el botón para cerrar sesion en el aplicativo: </w:t>
      </w:r>
      <w:r w:rsidDel="00000000" w:rsidR="00000000" w:rsidRPr="00000000">
        <w:rPr>
          <w:rFonts w:ascii="Times New Roman" w:cs="Times New Roman" w:eastAsia="Times New Roman" w:hAnsi="Times New Roman"/>
        </w:rPr>
        <w:drawing>
          <wp:inline distB="114300" distT="114300" distL="114300" distR="114300">
            <wp:extent cx="5943600" cy="2844800"/>
            <wp:effectExtent b="0" l="0" r="0" t="0"/>
            <wp:docPr id="14"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24.png"/><Relationship Id="rId41" Type="http://schemas.openxmlformats.org/officeDocument/2006/relationships/image" Target="media/image41.png"/><Relationship Id="rId44" Type="http://schemas.openxmlformats.org/officeDocument/2006/relationships/image" Target="media/image33.png"/><Relationship Id="rId43" Type="http://schemas.openxmlformats.org/officeDocument/2006/relationships/image" Target="media/image7.png"/><Relationship Id="rId46" Type="http://schemas.openxmlformats.org/officeDocument/2006/relationships/image" Target="media/image26.png"/><Relationship Id="rId45"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48" Type="http://schemas.openxmlformats.org/officeDocument/2006/relationships/image" Target="media/image45.png"/><Relationship Id="rId47" Type="http://schemas.openxmlformats.org/officeDocument/2006/relationships/image" Target="media/image34.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image" Target="media/image35.png"/><Relationship Id="rId8" Type="http://schemas.openxmlformats.org/officeDocument/2006/relationships/image" Target="media/image14.png"/><Relationship Id="rId31" Type="http://schemas.openxmlformats.org/officeDocument/2006/relationships/image" Target="media/image4.png"/><Relationship Id="rId30" Type="http://schemas.openxmlformats.org/officeDocument/2006/relationships/image" Target="media/image21.png"/><Relationship Id="rId33" Type="http://schemas.openxmlformats.org/officeDocument/2006/relationships/image" Target="media/image9.png"/><Relationship Id="rId32" Type="http://schemas.openxmlformats.org/officeDocument/2006/relationships/image" Target="media/image23.png"/><Relationship Id="rId35" Type="http://schemas.openxmlformats.org/officeDocument/2006/relationships/image" Target="media/image39.png"/><Relationship Id="rId34" Type="http://schemas.openxmlformats.org/officeDocument/2006/relationships/image" Target="media/image10.png"/><Relationship Id="rId37" Type="http://schemas.openxmlformats.org/officeDocument/2006/relationships/image" Target="media/image25.png"/><Relationship Id="rId36" Type="http://schemas.openxmlformats.org/officeDocument/2006/relationships/image" Target="media/image6.png"/><Relationship Id="rId39" Type="http://schemas.openxmlformats.org/officeDocument/2006/relationships/image" Target="media/image38.png"/><Relationship Id="rId38" Type="http://schemas.openxmlformats.org/officeDocument/2006/relationships/image" Target="media/image30.png"/><Relationship Id="rId20" Type="http://schemas.openxmlformats.org/officeDocument/2006/relationships/image" Target="media/image32.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image" Target="media/image43.png"/><Relationship Id="rId23" Type="http://schemas.openxmlformats.org/officeDocument/2006/relationships/image" Target="media/image37.png"/><Relationship Id="rId26" Type="http://schemas.openxmlformats.org/officeDocument/2006/relationships/image" Target="media/image28.png"/><Relationship Id="rId25" Type="http://schemas.openxmlformats.org/officeDocument/2006/relationships/image" Target="media/image27.png"/><Relationship Id="rId28" Type="http://schemas.openxmlformats.org/officeDocument/2006/relationships/image" Target="media/image12.png"/><Relationship Id="rId27" Type="http://schemas.openxmlformats.org/officeDocument/2006/relationships/image" Target="media/image18.png"/><Relationship Id="rId29" Type="http://schemas.openxmlformats.org/officeDocument/2006/relationships/image" Target="media/image8.png"/><Relationship Id="rId50" Type="http://schemas.openxmlformats.org/officeDocument/2006/relationships/image" Target="media/image13.png"/><Relationship Id="rId11" Type="http://schemas.openxmlformats.org/officeDocument/2006/relationships/image" Target="media/image16.png"/><Relationship Id="rId10" Type="http://schemas.openxmlformats.org/officeDocument/2006/relationships/image" Target="media/image2.png"/><Relationship Id="rId13" Type="http://schemas.openxmlformats.org/officeDocument/2006/relationships/image" Target="media/image42.png"/><Relationship Id="rId12" Type="http://schemas.openxmlformats.org/officeDocument/2006/relationships/image" Target="media/image15.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19.png"/><Relationship Id="rId16" Type="http://schemas.openxmlformats.org/officeDocument/2006/relationships/image" Target="media/image22.png"/><Relationship Id="rId19" Type="http://schemas.openxmlformats.org/officeDocument/2006/relationships/image" Target="media/image46.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