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MANUAL TECNICO Y DE USUARIO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36"/>
          <w:szCs w:val="36"/>
        </w:rPr>
        <w:t xml:space="preserve">verificar_usura.py</w:t>
      </w:r>
    </w:p>
    <w:p>
      <w:pPr>
        <w:pBdr>
          <w:bottom w:val="single" w:color="2E75B6" w:sz="6" w:space="1"/>
        </w:pBdr>
        <w:spacing w:after="400" w:before="0"/>
        <w:jc w:val="center"/>
      </w:pP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1F4E79"/>
          <w:sz w:val="28"/>
          <w:szCs w:val="28"/>
        </w:rPr>
        <w:t xml:space="preserve">Verificador de Tasa de Usura en Carteras de Credito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Sistema: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verificar_usura.py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Lenguaje: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3.9+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 regulatorio: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Superintendencia Financiera de Colombia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Dependencias: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 &gt;= 1.3, jinja2 &gt;= 3.0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Fecha: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FBFBF"/>
          <w:sz w:val="20"/>
          <w:szCs w:val="20"/>
        </w:rPr>
        <w:t xml:space="preserve">Cumplimiento Regulatorio | Sector Financiero Colombia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PARTE I: MANUAL TECNICO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Proposito y Alcance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script verificar_usura.py es una herramienta de cumplimiento regulatorio que automatiza la verificacion de tasas de interes en carteras de credito frente a la tasa de usura certificada por la Superintendencia Financiera de Colombia (SFC). Su objetivo es detectar de manera sistematica creditos que superen el limite legal vigente, previniendo infracciones a la normativa colombiana.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Capacidades principales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Verificacion masiva de tasas EA (Efectiva Anual) y mensuales en carteras completas de credito.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Cruce automatico con tasas de usura por tipo de credito, modalidad y periodo de vigencia.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Generacion de tres tipos de salida: CSV enriquecido, informe HTML visual y resumen en consola.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Soporte para multiples modalidades de credito segun clasificacion SFC.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Deteccion de creditos sin tasa de referencia y sin datos registrados.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Marco regulatorio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tasa de usura en Colombia esta regulada por el articulo 884 del Codigo de Comercio y las circulares de la Superintendencia Financiera. Este script implementa los criterios de verificacion segun: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 de credito (Consumo y Ordinario, Microfinanzas,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Modalidad especifica (Consumo, Ordinario, Preferencial, Tarjeta de Credito,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Periodo de vigencia de la tasa certificada trimestralmente por la SFC.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del Sistema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Diagrama de flujo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Entrada                Procesamiento              Salida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========               ====================       ====================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cartera.csv   ────&gt;   cargar_csv()          ─&gt;   resultado.csv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tasas_usura.csv ───&gt;  validar_columnas()    ─&gt;   informe_usura.html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parsear_fechas()       ─&gt;   Consola (resumen)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obtener_tasa_usura()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verificar_usura()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generar_informe_html()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imprimir_resumen()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Modulos y funciones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cargar_csv()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Carga/Validacion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 CSV con normalizacion de columnas y tolerancia a BOM de Excel (utf-8-sig).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validar_columnas()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Carga/Validacion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que todas las columnas requeridas existan en el DataFrame.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parsear_fechas()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Transformacion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Convierte columnas de texto a tipo datetime. Fechas invalidas quedan como NaT.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obtener_tasa_usura()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 central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la tasa de usura aplicable a un credito segun tipo, modalidad y fecha de corte.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verificar_usura()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 central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 sobre toda la cartera, obtiene tasa de referencia y compara. Genera columnas de resultado.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generar_informe_html()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Salida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 informe HTML con KPIs, grafico de barras por modalidad, alertas y tabla completa.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imprimir_resumen()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Salida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Muestra resumen ejecutivo en consola con conteos y detalle de creditos en alerta.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main()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Entrada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Punto de entrada: parsea argumentos CLI y orquesta todo el flujo.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Logica de verificacion detallada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cada credito de la cartera, la funcion obtener_tasa_usura() aplica los siguientes criterios de busqueda en la tabla de tasas: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Coincidencia de tipo_credito (insensible a mayusculas y espacios en blanco).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Coincidencia de modalidad (insensible a mayusculas y espacios en blanco).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fecha_corte del credito debe estar dentro del rango [vigencia_desde, vigencia_hasta].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existen varias vigencias solapadas, se toma la de mayor vigencia_desde (mas reciente).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comparacion se realiza en dos dimensiones: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Tasa EA: tasa_interes_ea vs tasa_usura_ea.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Tasa mensual: tasa_interes_mensual vs tasa_usura_mensual.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cualquiera de las dos tasas supera el limite, alerta_usura = True.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Archivos de Entrada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tasas_usura.csv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Contiene las tasas de usura certificadas por la SFC. Debe incluir exactamente las siguientes columnas: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tipo_credito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Agrupacion de modalidad. Ej: 'Consumo y Ordinario'.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Modalidad especifica. Ej: 'Consumo', 'Preferencial'.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tasa_usura_ea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maxima legal en Efectivo Anual (%).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tasa_usura_mensual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maxima legal mensual (%).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Inicio de vigencia en formato YYYY-MM-DD.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 de vigencia en formato YYYY-MM-DD.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4E" w:sz="1"/>
              <w:left w:val="single" w:color="1E6B4E" w:sz="1"/>
              <w:bottom w:val="single" w:color="1E6B4E" w:sz="1"/>
              <w:right w:val="single" w:color="1E6B4E" w:sz="1"/>
            </w:tcBorders>
            <w:shd w:fill="1E6B4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Ejemplo: tasas_usura.csv</w:t>
            </w:r>
          </w:p>
        </w:tc>
      </w:tr>
      <w:tr>
        <w:tc>
          <w:tcPr>
            <w:tcW w:type="dxa" w:w="9360"/>
            <w:tcBorders>
              <w:top w:val="single" w:color="1E6B4E" w:sz="1"/>
              <w:left w:val="single" w:color="1E6B4E" w:sz="1"/>
              <w:bottom w:val="single" w:color="1E6B4E" w:sz="1"/>
              <w:right w:val="single" w:color="1E6B4E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tipo_credito,modalidad,tasa_usura_ea,tasa_usura_mensual,vigencia_desde,vigencia_hasta</w:t>
            </w:r>
          </w:p>
        </w:tc>
      </w:tr>
      <w:tr>
        <w:tc>
          <w:tcPr>
            <w:tcW w:type="dxa" w:w="9360"/>
            <w:tcBorders>
              <w:top w:val="single" w:color="1E6B4E" w:sz="1"/>
              <w:left w:val="single" w:color="1E6B4E" w:sz="1"/>
              <w:bottom w:val="single" w:color="1E6B4E" w:sz="1"/>
              <w:right w:val="single" w:color="1E6B4E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Consumo y Ordinario,Consumo,33.88,2.47,2024-01-01,2024-03-31</w:t>
            </w:r>
          </w:p>
        </w:tc>
      </w:tr>
      <w:tr>
        <w:tc>
          <w:tcPr>
            <w:tcW w:type="dxa" w:w="9360"/>
            <w:tcBorders>
              <w:top w:val="single" w:color="1E6B4E" w:sz="1"/>
              <w:left w:val="single" w:color="1E6B4E" w:sz="1"/>
              <w:bottom w:val="single" w:color="1E6B4E" w:sz="1"/>
              <w:right w:val="single" w:color="1E6B4E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Consumo y Ordinario,Ordinario,33.88,2.47,2024-01-01,2024-03-31</w:t>
            </w:r>
          </w:p>
        </w:tc>
      </w:tr>
      <w:tr>
        <w:tc>
          <w:tcPr>
            <w:tcW w:type="dxa" w:w="9360"/>
            <w:tcBorders>
              <w:top w:val="single" w:color="1E6B4E" w:sz="1"/>
              <w:left w:val="single" w:color="1E6B4E" w:sz="1"/>
              <w:bottom w:val="single" w:color="1E6B4E" w:sz="1"/>
              <w:right w:val="single" w:color="1E6B4E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Microfinanzas,Microfinanzas,56.32,3.82,2024-01-01,2024-03-31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cartera.csv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Archivo con la cartera de creditos a verificar. Columnas requeridas: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id_credito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E"/>
                <w:sz w:val="20"/>
                <w:szCs w:val="20"/>
              </w:rPr>
              <w:t xml:space="preserve">Si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 del credito.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No (recomendada)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del titular del credito.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tipo_credito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E"/>
                <w:sz w:val="20"/>
                <w:szCs w:val="20"/>
              </w:rPr>
              <w:t xml:space="preserve">Si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Debe coincidir con la tabla de tasas.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E"/>
                <w:sz w:val="20"/>
                <w:szCs w:val="20"/>
              </w:rPr>
              <w:t xml:space="preserve">Si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Debe coincidir con la tabla de tasas.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fecha_desembolso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desembolso en formato YYYY-MM-DD.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saldo_capital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Saldo de capital vigente (valor numerico).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tasa_interes_ea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E"/>
                <w:sz w:val="20"/>
                <w:szCs w:val="20"/>
              </w:rPr>
              <w:t xml:space="preserve">Si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pactada Efectivo Anual (%).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tasa_interes_mensual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E"/>
                <w:sz w:val="20"/>
                <w:szCs w:val="20"/>
              </w:rPr>
              <w:t xml:space="preserve">Si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pactada mensual (%).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fecha_corte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E"/>
                <w:sz w:val="20"/>
                <w:szCs w:val="20"/>
              </w:rPr>
              <w:t xml:space="preserve">Si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corte para la verificacion (YYYY-MM-DD).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Archivos de Salida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CSV enriquecido (resultado_verificacion_usura.csv)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CSV de entrada es extendido con las siguientes columnas calculadas: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agregada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tasa_usura_ea_referencia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 EA aplicado segun tipo, modalidad y fecha de corte.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tasa_usura_mensual_referencia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 mensual aplicado.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diferencia_ea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tasa_interes_ea menos tasa_usura_ea. Positivo indica exceso sobre el limite.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diferencia_mensual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tasa_interes_mensual menos tasa_usura_mensual.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estado_tasa_ea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de la validacion EA: OK, SUPERA USURA, SIN_TASA_REFERENCIA, SIN_DATO.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estado_tasa_mensual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de la validacion mensual.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alerta_usura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si el credito supera el limite en cualquiera de las dos tasas.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Estados posibles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E"/>
                <w:sz w:val="20"/>
                <w:szCs w:val="20"/>
              </w:rPr>
              <w:t xml:space="preserve">OK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tasa pactada esta dentro del limite legal vigente.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SUPERA USURA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tasa supera el limite certificado. Genera alerta_usura = True.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SIN_TASA_REFERENCIA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encontro tasa de usura aplicable para ese tipo/modalidad/periodo.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SIN_DATO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credito no tiene valor registrado en esa columna de tasa.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Informe HTML (informe_usura.html)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informe HTML generado con Jinja2 contiene los siguientes componentes visuales: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Tarjetas KPI: Total de creditos, creditos que cumplen, creditos en alerta, sin referencia y porcentaje de alerta.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Grafico de barras horizontales: Distribucion de alertas por modalidad de credito.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Tarjetas de alerta: Detalle de cada credito que supera la tasa de usura con exceso en puntos porcentuales.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Tabla completa: Toda la cartera con badges de color por estado (verde = OK, rojo = SUPERA, amarillo = sin referencia).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sobre el informe HTML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informe puede abrirse directamente en cualquier navegador moderno (Chrome, Firefox, Edge).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requiere conexion a internet. Las fuentes IBM Plex se cargan desde Google Fonts.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 apto para ser compartido como archivo adjunto o publicado en un servidor interno.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Configuracion de Columnas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script define constantes globales al inicio del archivo que mapean los nombres logicos a los nombres reales de columna en los CSVs. Si los archivos CSV usan nombres de columna diferentes a los predeterminados, se deben modificar unicamente estas constantes: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Columnas de cartera.csv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COL_ID               = 'id_credito'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COL_CLIENTE          = 'cliente'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COL_TIPO             = 'tipo_credito'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COL_MODALIDAD        = 'modalidad'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COL_TASA_EA          = 'tasa_interes_ea'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COL_TASA_MEN         = 'tasa_interes_mensual'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COL_SALDO            = 'saldo_capital'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COL_FECHA_DESEMBOLSO = 'fecha_desembolso'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COL_FECHA_CORTE      = 'fecha_corte'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Columnas de tasas_usura.csv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COL_USURA_EA         = 'tasa_usura_ea'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COL_USURA_MEN        = 'tasa_usura_mensual'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COL_VIGENCIA_DESDE   = 'vigencia_desde'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COL_VIGENCIA_HASTA   = 'vigencia_hasta'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Importante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renombrar las columnas en los CSVs directamente.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Modificar solo las constantes COL_* en el script para mantener compatibilidad.</w:t>
            </w:r>
          </w:p>
        </w:tc>
      </w:tr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normalizacion automatica convierte a minusculas y reemplaza espacios por guiones bajos.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Dependencias e Instalacion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Requisitos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minima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script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3.9+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Lenguaje base del script.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1.3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Lectura de CSVs, manipulacion de DataFrames y operaciones sobre fechas.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jinja2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3.0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Renderizado de la plantilla HTML del informe. Solo se importa si --sin-informe no esta activo.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Instalacion de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Instalar con pip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pip install pandas jinja2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O con versiones especificas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pip install pandas&gt;=1.3 jinja2&gt;=3.0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Verificar instalacion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-c "import pandas, jinja2; print('OK')"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Consideraciones Tecnicas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Normalizacion de columnas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 cargar los CSVs, la funcion cargar_csv() aplica la siguiente normalizacion a los nombres de columna: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 espacios en blanco al inicio y al final (strip).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Convierte todo a minusculas (lower).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Reemplaza espacios internos por guiones bajos.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Esto garantiza compatibilidad con exportaciones desde Excel, sistemas ERP y otras fuentes donde el formato de encabezados puede variar.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Tolerancia a datos faltantes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script esta disenado para ser robusto ante datos incompletos: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Fechas invalidas: Se procesan con errors='coerce', lo que convierte fechas invalidas o ausentes en NaT (Not a Time) sin interrumpir el proceso.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Tasas ausentes: Los creditos sin valor en tasa_interes_ea o tasa_interes_mensual reciben el estado SIN_DATO.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 referencia: Si no existe tasa de usura para el tipo/modalidad/periodo, el estado es SIN_TASA_REFERENCIA.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Comparacion insensible a mayusculas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busqueda de tasa de usura aplica .str.strip().str.lower() tanto al tipo_credito como a la modalidad antes de comparar, lo que elimina errores causados por diferencias de mayusculas o espacios entre la cartera y la tabla de tasas.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Seleccion de vigencia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Cuando existen multiples registros de tasa para el mismo tipo/modalidad con rangos de fecha solapados, el script selecciona automaticamente el registro con la vigencia_desde mas reciente, garantizando que siempre se aplique la tasa vigente mas actualizada.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Encoding y compatibilidad con Excel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archivos CSV se leen con encoding utf-8-sig, lo que maneja correctamente el Byte Order Mark (BOM) que Excel agrega al exportar archivos CSV en sistemas Windows. El CSV de salida tambien se genera con utf-8-sig para compatibilidad directa con Excel.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shd w:fill="1E6B4E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PARTE II: MANUAL DE USUARIO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Como Ejecutar el Script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Ejecucion basica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Coloque los archivos cartera.csv y tasas_usura.csv en el mismo directorio que el script y ejecute: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verificar_usura.py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Esto generara en el mismo directorio: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resultado_verificacion_usura.csv — CSV con resultados por credito.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informe_usura.html — Informe visual listo para abrir en el navegador.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Resumen en consola con totales y creditos en alerta.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Parametros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--cartera PATH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cartera.csv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Ruta al CSV con la cartera de creditos.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--tasas PATH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tasas_usura.csv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Ruta al CSV con las tasas de usura certificadas.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--output PATH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resultado_verificacion_usura.csv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Ruta del CSV de salida con resultados.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--informe PATH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informe_usura.html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Ruta del informe HTML de salida.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--sin-informe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(bandera)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Omite la generacion del informe HTML. Solo produce el CSV.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Ejemplos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Archivos por defecto en el directorio actual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verificar_usura.py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Rutas personalizadas para entrada y salida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verificar_usura.py --cartera data/cartera_Q1.csv \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--tasas   data/tasas_2024.csv  \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--output  resultados/Q1_resultado.csv \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                      --informe reportes/Q1_informe.html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Solo CSV, sin generar informe HTML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verificar_usura.py --sin-informe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Cartera en otra ubicacion, tasas por defecto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verificar_usura.py --cartera /ruta/absoluta/mi_cartera.csv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Interpretacion de Resultados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Lectura del resumen en consola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 finalizar la ejecucion, el script imprime en consola un bloque como el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RESUMEN DE VERIFICACION DE TASA DE USURA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Total creditos analizados      :    150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Sin tasa de referencia         :      3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Cumplen limite (tasa EA)       :    142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Superan usura (tasa EA)        :      5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Superan usura (tasa mensual)   :      5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CREDITOS CON ALERTA (superan tasa de usura EA):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ID  42 | Consumo                 | Tasa: 36.50% EA | Usura: 33.88% | Exceso: +2.62%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ID  87 | Preferencial             | Tasa: 32.10% EA | Usura: 26.70% | Exceso: +5.40%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Interpretacion de la columna diferencia_ea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columna diferencia_ea representa la brecha entre la tasa pactada y el limite legal: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Valor negativo: La tasa esta por debajo del limite (cumple). Ejemplo: -2.30 significa 2.30 pp por debajo del maximo.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Valor cero: La tasa es exactamente igual al limite.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Valor positivo: La tasa supera el limite. Ejemplo: +3.50 indica un exceso de 3.50 puntos porcentuales.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Como usar el informe 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Abra el archivo informe_usura.html con cualquier navegador (doble clic o arrastrar al navegador).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Revise las tarjetas KPI en la parte superior para un diagnostico rapido.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Consulte el grafico de barras para identificar las modalidades con mayor concentracion de alertas.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Revise las tarjetas de alerta para ver el detalle de cada credito irregular.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la tabla completa para auditar el estado de toda la cartera.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Solucion de 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de error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y solucion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 se encontro el archivo 'cartera.csv'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archivo no existe en la ruta indicada. Verifique la ruta o use el parametro --cartera con la ruta correcta.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 archivo le faltan columnas: [...]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CSV no tiene todas las columnas requeridas. Revise los encabezados del archivo o ajuste las constantes COL_* en el script.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Todos los creditos quedan SIN_TASA_REFERENCIA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valores de tipo_credito o modalidad en la cartera no coinciden con la tabla de tasas. Verifique la ortografia exacta y use la misma notacion.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ModuleNotFoundError: No module named 'pandas'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Instale las dependencias con: pip install pandas jinja2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El informe HTML no muestra fuentes correctamente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informe requiere conexion a internet para cargar las fuentes IBM Plex desde Google Fonts. En redes cerradas las fuentes alternativas del sistema se aplicaran automaticamente.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Fechas aparecen como NaT en el resultado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fechas no estan en formato YYYY-MM-DD o tienen valores invalidos. Corrija el formato en el CSV de entrada.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Casos de Uso Tipicos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Verificacion trimestral de cartera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Escenario: El area de cumplimiento debe verificar toda la cartera al cierre de cada trimestre con las nuevas tasas certificadas por la SFC.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Actualice el archivo tasas_usura.csv con las tasas del nuevo trimestre (nueva fila por cada modalidad con las nuevas fechas de vigencia).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Exporte la cartera del sistema core con fecha de corte al ultimo dia del trimestre.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Ejecute: python verificar_usura.py --cartera cartera_Q2.csv --output resultado_Q2.csv --informe informe_Q2.html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Comparta el informe HTML con las areas de riesgo y juridica.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Verificacion puntual de un credito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Escenario: Se necesita verificar un credito especifico de manera aislada.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Cree un cartera.csv con solo ese credito.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Ejecute el script normalmente.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resultado CSV tendra una sola fila con el diagnostico completo.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Ejecucion automatizada (programada)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script puede integrarse en un proceso automatizado usando el planificador de tareas del sistema operativo: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Linux/macOS - crontab: ejecutar cada lunes a las 6am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0 6 * * 1 cd /ruta/al/script &amp;&amp; python verificar_usura.py \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--cartera /data/cartera_latest.csv \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--output /reportes/resultado_$(date +\%Y\%m\%d).csv \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--informe /reportes/informe_$(date +\%Y\%m\%d).html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# Windows - Programador de Tareas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python C:\scripts\verificar_usura.py --cartera C:\data\cartera.csv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EA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Efectiva Anual. Expresa el rendimiento anual de una operacion de credito considerando la capitalizacion de intereses.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Mensual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de interes expresada en terminos mensuales.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de Usura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 maxima legal que pueden cobrar los establecimientos de credito en Colombia. La SFC la certifica trimestralmente.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SFC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Superintendencia Financiera de Colombia. Entidad que regula y supervisa el sistema financiero colombiano.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Cartera de credito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Conjunto de creditos otorgados por una entidad financiera a sus clientes.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corte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en la que se realiza la verificacion del cumplimiento de la tasa de usura para un credito.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Periodo durante el cual una tasa de usura certificada por la SFC esta en vigor.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DataFrame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 de datos tabular de la libreria pandas de Python, similar a una hoja de calculo en memoria.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 (utf-8-sig)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Byte Order Mark. Secuencia de bytes al inicio de archivos CSV generados por Excel que indica la codificacion de caracteres.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 Time. Valor especial de pandas que representa fechas invalidas o ausentes, analogo a NaN para valores numericos.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Jinja2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plantillas para Python usado para generar el informe HTML dinamicamente.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0E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4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inicial. Verificacion EA y mensual, informe HTML con Jinja2, soporte CLI con argparse, tolerancia a datos faltantes y BOM de Excel.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D6E4F0" w:sz="3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BFBFBF"/>
          <w:sz w:val="18"/>
          <w:szCs w:val="18"/>
        </w:rPr>
        <w:t xml:space="preserve">Manual generado automaticamente a partir del codigo fuente de verificar_usura.py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3" w:space="1"/>
      </w:pBdr>
    </w:pPr>
    <w:r>
      <w:rPr>
        <w:rFonts w:ascii="Arial" w:cs="Arial" w:eastAsia="Arial" w:hAnsi="Arial"/>
        <w:color w:val="BFBFBF"/>
        <w:sz w:val="16"/>
        <w:szCs w:val="16"/>
      </w:rPr>
      <w:t xml:space="preserve">Verificador de Tasa de Usura – Cumplimiento Regulatorio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3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Manual Tecnico y de Usuario – verificar_usura.py</w:t>
    </w:r>
    <w:r>
      <w:t xml:space="preserve">	</w:t>
    </w:r>
    <w:r>
      <w:rPr>
        <w:rFonts w:ascii="Arial" w:cs="Arial" w:eastAsia="Arial" w:hAnsi="Arial"/>
        <w:color w:val="BFBFB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2026-05-11T01:17:10.899Z</dcterms:created>
  <dcterms:modified xsi:type="dcterms:W3CDTF">2026-05-11T01:17:10.899Z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