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1335677</wp:posOffset>
            </wp:positionH>
            <wp:positionV relativeFrom="paragraph">
              <wp:posOffset>114300</wp:posOffset>
            </wp:positionV>
            <wp:extent cx="3074398" cy="2917664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398" cy="2917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SRS DE PROYECTO WATER SEVEN </w:t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Y DESARROLLO DE SOFTWARE (SENA)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no funcionales</w:t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Seguridad:</w:t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Requisitos de seguridad : cifrado HTTPS,  es el principal protocolo utilizado para enviar datos entre un navegador web y un sitio web. Trata en aumentar la seguridad de las transferencias de datos ,importante cuando los usuarios transmiten datos confidenciales.</w:t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y acceso :</w:t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sistemas de seguridad de autenticación y control de acceso en una página web son fundamentales para proteger la información de los usuarios y garantizar que solo las personas autorizadas puedan acceder a ciertos recursos. A continuación te explico cómo funcionan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así ataques de : SQL,XXS,CSRF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-Usar consultas preparadas o ORMs (ej. PDO, SQLAlchemy, Eloquent).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-Escapar/limpiar el contenido antes de mostrarlo (&lt;script&gt; → se convierte en texto).</w:t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-Usar tokens CSRF únicos en los formularios.</w:t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-mantener un sistema actualizado </w:t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 :</w:t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la velocidad y eficiencia con la que una página se carga, responde y funciona.</w:t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Optimización del lado del usuario (navegador)</w:t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•Minificar archivos: Reducir tamaño de HTML, CSS y JS.</w:t>
      </w:r>
    </w:p>
    <w:p w:rsidR="00000000" w:rsidDel="00000000" w:rsidP="00000000" w:rsidRDefault="00000000" w:rsidRPr="00000000" w14:paraId="0000004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•Cargar imágenes comprimidas y en </w:t>
      </w:r>
    </w:p>
    <w:p w:rsidR="00000000" w:rsidDel="00000000" w:rsidP="00000000" w:rsidRDefault="00000000" w:rsidRPr="00000000" w14:paraId="0000004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formatos modernos (como WebP).</w:t>
      </w:r>
    </w:p>
    <w:p w:rsidR="00000000" w:rsidDel="00000000" w:rsidP="00000000" w:rsidRDefault="00000000" w:rsidRPr="00000000" w14:paraId="0000004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-Optimización del lado del servidor</w:t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•Buenas bases de datos: Consultas rápidas y uso de índices.</w:t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•Balanceo de carga: Repartir visitas entre varios servidores.</w:t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-Medición del rendimiento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•Herramientas como:</w:t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•Google PageSpeed Insights</w:t>
      </w:r>
    </w:p>
    <w:p w:rsidR="00000000" w:rsidDel="00000000" w:rsidP="00000000" w:rsidRDefault="00000000" w:rsidRPr="00000000" w14:paraId="0000005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•Lighthouse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•GTmetrix</w:t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Miden cosas como:</w:t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•Tiempo de carga</w:t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•Primer renderizado</w:t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•Interactividad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Fiabilidad :</w:t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-Alta disponibilidad</w:t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•Usar servidores redundantes: si uno falla, otro toma el control.</w:t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•Distribuir el tráfico con un balanceador de carga.</w:t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 :</w:t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-Usa herramientas para verificar si el sitio está activo (ej. Uptime Robot).</w:t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se detecta un fallo, se genera una alerta inmediata.</w:t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-Servidores redundantes</w:t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•Tener múltiples servidores en diferentes ubicaciones.</w:t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uno falla, otro entra en funcionamiento automáticamente.</w:t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-Redes de entrega de contenido (CDN)</w:t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•Distribuyen el contenido en servidores por todo el mundo.</w:t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Aumentan velocidad y disponibilidad, incluso si el servidor principal falla.</w:t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Descripción general </w:t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Perspectiva del producto </w:t>
      </w:r>
    </w:p>
    <w:p w:rsidR="00000000" w:rsidDel="00000000" w:rsidP="00000000" w:rsidRDefault="00000000" w:rsidRPr="00000000" w14:paraId="000000A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water seven es una aplicación diseñada para ayudar especialmente a personas en zonas rurales que tienen dificultades para acceder al agua potable. Es una herramienta digital que puede usarse desde un celular con internet y sin internet y que combina la localización GPS, para ubicar los puntos de acceso al agua, incluye guías de purificación y un chat de comunicación.</w:t>
      </w:r>
    </w:p>
    <w:p w:rsidR="00000000" w:rsidDel="00000000" w:rsidP="00000000" w:rsidRDefault="00000000" w:rsidRPr="00000000" w14:paraId="000000A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Funcionalidad del producto</w:t>
      </w:r>
    </w:p>
    <w:p w:rsidR="00000000" w:rsidDel="00000000" w:rsidP="00000000" w:rsidRDefault="00000000" w:rsidRPr="00000000" w14:paraId="000000A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funciones principales que tendrá la esta aplicación son: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en un mapa los lugares cercanos donde hay agua consumible.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Permite a los usuarios agregar fotos y ubicaciones de nuevas fuentes de agua.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Brindar guías paso a paso para purificar el agua de forma segura.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ofrecer un chat de comunicación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un espacio donde los usuarios puedan compartir información y ayudarse entre ellos.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alertas o noticias importantes relacionadas con el agua. </w:t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Características de los usuarios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Personas de zonas rurales 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Jóvenes (15 a 30): población activa, ideal para manejar celulares y reportar fuentes.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Adultos responsables del hogar(31 a 59 años): quienes se encargan de buscar y purificar el agua.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Personas mayores (60 años o más): Población sensible a enfermedades por agua contaminada.</w:t>
      </w:r>
    </w:p>
    <w:p w:rsidR="00000000" w:rsidDel="00000000" w:rsidP="00000000" w:rsidRDefault="00000000" w:rsidRPr="00000000" w14:paraId="000000B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restricciones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debe ser fácil de usar y funcionar bien en celulares de gama media o baja.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Debe funcionar sin problemas en zonas con poca señal de internet, cargando datos lo más rápido posible.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usará GPS y mapas en línea.</w:t>
      </w:r>
    </w:p>
    <w:p w:rsidR="00000000" w:rsidDel="00000000" w:rsidP="00000000" w:rsidRDefault="00000000" w:rsidRPr="00000000" w14:paraId="000000B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 suposiciones y dependencias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asume que los usuarios tienen un celular con acceso a internet.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app depende del correcto funcionamiento de servicios de mapas y redes sociales.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contará con apoyo de comunidades locales y difusión por medios digitales.</w:t>
      </w:r>
    </w:p>
    <w:p w:rsidR="00000000" w:rsidDel="00000000" w:rsidP="00000000" w:rsidRDefault="00000000" w:rsidRPr="00000000" w14:paraId="000000C4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2.6 Evolución previsible del sistema    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Incluir nuevas funciones como alertas por contaminación o sequía.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más contenido  educativo adaptado por edad o región.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Ampliar el sistema a más zonas del país o incluso a otros países.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mejorar el chat incluyendo inteligencia artificial para que sea más útil. </w:t>
      </w:r>
    </w:p>
    <w:p w:rsidR="00000000" w:rsidDel="00000000" w:rsidP="00000000" w:rsidRDefault="00000000" w:rsidRPr="00000000" w14:paraId="000000CA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REQUISITOS COMUNES DE LOS INTERFACES </w:t>
      </w:r>
    </w:p>
    <w:p w:rsidR="00000000" w:rsidDel="00000000" w:rsidP="00000000" w:rsidRDefault="00000000" w:rsidRPr="00000000" w14:paraId="000000E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E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3.1.1 Interfaces de usuario</w:t>
      </w:r>
    </w:p>
    <w:p w:rsidR="00000000" w:rsidDel="00000000" w:rsidP="00000000" w:rsidRDefault="00000000" w:rsidRPr="00000000" w14:paraId="000000EE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interfaz de esta vamos a implementar los colores que serán; blanco, azul marino, azul oscuro, negro, y agua marina, no se especifica el numero del color ya que al utillizarse en diversas platafromas web, tienen su tipo de color distinto , y razgos unicos en la configuracion de los colores. Además de agregarle a estos colores un tono suave a la vista. </w:t>
      </w:r>
    </w:p>
    <w:p w:rsidR="00000000" w:rsidDel="00000000" w:rsidP="00000000" w:rsidRDefault="00000000" w:rsidRPr="00000000" w14:paraId="000000EF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adición a este el tipo de letra se ha escogido como (Arial con 12px de medida en el navegador, el color fuente de la letra será negro.</w:t>
      </w:r>
    </w:p>
    <w:p w:rsidR="00000000" w:rsidDel="00000000" w:rsidP="00000000" w:rsidRDefault="00000000" w:rsidRPr="00000000" w14:paraId="000000F0">
      <w:pPr>
        <w:ind w:left="7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página tendrá tanto como un logIn como un SignUp para guardar tu usuario y tener acceso a el editor de fuentes hídricas cercanas para ayudar a las personas que necesitan esa información, Además de un foro se añadirán dos sectores que constituirán de “preguntas frecuentes”  y asistente de IA virtual (si tiene conexión a WiFi o Datos Móviles). </w:t>
      </w:r>
    </w:p>
    <w:p w:rsidR="00000000" w:rsidDel="00000000" w:rsidP="00000000" w:rsidRDefault="00000000" w:rsidRPr="00000000" w14:paraId="000000F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  <w:t xml:space="preserve">By  Sara Cristina Delgado Chaves (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saradelgadochavez0102@gmail.com</w:t>
      </w:r>
    </w:hyperlink>
    <w:r w:rsidDel="00000000" w:rsidR="00000000" w:rsidRPr="00000000">
      <w:rPr>
        <w:rtl w:val="0"/>
      </w:rPr>
      <w:t xml:space="preserve">) , Andres Felipe Sanchez (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Treanandres@gmail.com</w:t>
      </w:r>
    </w:hyperlink>
    <w:r w:rsidDel="00000000" w:rsidR="00000000" w:rsidRPr="00000000">
      <w:rPr>
        <w:rtl w:val="0"/>
      </w:rPr>
      <w:t xml:space="preserve">) , Jan David Diaz Dorado (</w:t>
    </w:r>
    <w:hyperlink r:id="rId3">
      <w:r w:rsidDel="00000000" w:rsidR="00000000" w:rsidRPr="00000000">
        <w:rPr>
          <w:color w:val="1155cc"/>
          <w:u w:val="single"/>
          <w:rtl w:val="0"/>
        </w:rPr>
        <w:t xml:space="preserve">jdaviddiaz08@gmail.com</w:t>
      </w:r>
    </w:hyperlink>
    <w:r w:rsidDel="00000000" w:rsidR="00000000" w:rsidRPr="00000000">
      <w:rPr>
        <w:rtl w:val="0"/>
      </w:rPr>
      <w:t xml:space="preserve">) , Jhoan Stiven Velasco Campo (</w:t>
    </w:r>
    <w:hyperlink r:id="rId4">
      <w:r w:rsidDel="00000000" w:rsidR="00000000" w:rsidRPr="00000000">
        <w:rPr>
          <w:color w:val="1155cc"/>
          <w:u w:val="single"/>
          <w:rtl w:val="0"/>
        </w:rPr>
        <w:t xml:space="preserve">Js2005vc18@gmail.com</w:t>
      </w:r>
    </w:hyperlink>
    <w:r w:rsidDel="00000000" w:rsidR="00000000" w:rsidRPr="00000000">
      <w:rPr>
        <w:rtl w:val="0"/>
      </w:rPr>
      <w:t xml:space="preserve">)Jheison Julia Méndez tombe(jheisonmendez2009@gmail.com  )</w:t>
    </w:r>
  </w:p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saradelgadochavez0102@gmail.com" TargetMode="External"/><Relationship Id="rId2" Type="http://schemas.openxmlformats.org/officeDocument/2006/relationships/hyperlink" Target="mailto:Treanandres@gmail.com" TargetMode="External"/><Relationship Id="rId3" Type="http://schemas.openxmlformats.org/officeDocument/2006/relationships/hyperlink" Target="mailto:jdaviddiaz08@gmail.com" TargetMode="External"/><Relationship Id="rId4" Type="http://schemas.openxmlformats.org/officeDocument/2006/relationships/hyperlink" Target="mailto:Js2005vc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