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2D9C" w:rsidRDefault="00C27524">
      <w:r>
        <w:t>Para la parte 3 se ha usado el mismo método de detección que la parte 3 por lo que gran parte de la implementación es muy parecida.</w:t>
      </w:r>
    </w:p>
    <w:p w:rsidR="00C27524" w:rsidRDefault="00C27524">
      <w:r>
        <w:t>En esta parte ya no se hace uso de imágenes para la detección del coche y la matrícula sino que se usan video</w:t>
      </w:r>
      <w:r w:rsidR="007A58F7">
        <w:t>s</w:t>
      </w:r>
      <w:r>
        <w:t xml:space="preserve"> como elemento de entrada. En nuestro caso se han hecho las pruebas con los dos videos suministrados junto </w:t>
      </w:r>
      <w:r w:rsidR="007A58F7">
        <w:t xml:space="preserve">con </w:t>
      </w:r>
      <w:r>
        <w:t>un vídeo propio. Cada vídeo tiene distintas características por lo que permite comprobar exhaustivamente el funcionamiento del detector.</w:t>
      </w:r>
    </w:p>
    <w:p w:rsidR="00C27524" w:rsidRDefault="00C27524">
      <w:r>
        <w:t>Como se ha comentado, en este caso se va a aplicar el detector haar a los vídeos. Para ello, de cada vídeo se irán leyendo sus distintos fotogramas y se irán detectando los coches y matrículas en cada fotograma. Esto se consigue mediante la función de openCv VideoCapture:</w:t>
      </w:r>
    </w:p>
    <w:p w:rsidR="007A58F7" w:rsidRPr="007A58F7" w:rsidRDefault="00C27524" w:rsidP="00C27524">
      <w:pPr>
        <w:pStyle w:val="Prrafodelista"/>
        <w:numPr>
          <w:ilvl w:val="0"/>
          <w:numId w:val="1"/>
        </w:numPr>
        <w:rPr>
          <w:rStyle w:val="Referenciasutil"/>
          <w:smallCaps w:val="0"/>
          <w:color w:val="auto"/>
        </w:rPr>
      </w:pPr>
      <w:r>
        <w:t xml:space="preserve">Primero crearemos un objeto del tipo VideoCapture de la siguiente manera </w:t>
      </w:r>
      <w:r w:rsidRPr="00C27524">
        <w:rPr>
          <w:rStyle w:val="CitaCar"/>
        </w:rPr>
        <w:t>cascade = cv2.CascadeClassifier(cascade_file)</w:t>
      </w:r>
      <w:r>
        <w:rPr>
          <w:rStyle w:val="Referenciasutil"/>
        </w:rPr>
        <w:t xml:space="preserve">. </w:t>
      </w:r>
    </w:p>
    <w:p w:rsidR="00C27524" w:rsidRDefault="007A58F7" w:rsidP="00C27524">
      <w:pPr>
        <w:pStyle w:val="Prrafodelista"/>
        <w:numPr>
          <w:ilvl w:val="0"/>
          <w:numId w:val="1"/>
        </w:numPr>
      </w:pPr>
      <w:r w:rsidRPr="007A58F7">
        <w:t>Con este objeto iremos leyendo los distintos fotogramas del vídeo</w:t>
      </w:r>
      <w:r>
        <w:t>, a los que les iremos aplicando los detectores, de la manera en que se explicó para la parte 2.</w:t>
      </w:r>
    </w:p>
    <w:p w:rsidR="004F20FE" w:rsidRPr="004F20FE" w:rsidRDefault="007A58F7" w:rsidP="004F20FE">
      <w:pPr>
        <w:pStyle w:val="Prrafodelista"/>
        <w:rPr>
          <w:rStyle w:val="CitaCar"/>
        </w:rPr>
      </w:pPr>
      <w:r>
        <w:t xml:space="preserve">Para leer los </w:t>
      </w:r>
      <w:r w:rsidR="00533201">
        <w:t>fotogramas</w:t>
      </w:r>
      <w:r>
        <w:t xml:space="preserve"> usaremos el método read del objeto de tipo CascadeClassifier, que nos devolverá el frame actual</w:t>
      </w:r>
      <w:r w:rsidR="001B0003">
        <w:t xml:space="preserve"> y un valor que nos permite saber cuándo hemos terminado de leer frames.</w:t>
      </w:r>
      <w:r w:rsidR="004F20FE">
        <w:t xml:space="preserve">  El uso será el</w:t>
      </w:r>
      <w:r w:rsidR="004F20FE" w:rsidRPr="004F20FE">
        <w:t xml:space="preserve"> siguiente</w:t>
      </w:r>
      <w:r w:rsidR="004F20FE" w:rsidRPr="004F20FE">
        <w:rPr>
          <w:rStyle w:val="CitaCar"/>
        </w:rPr>
        <w:t xml:space="preserve"> ret, frame = cap.read()</w:t>
      </w:r>
    </w:p>
    <w:p w:rsidR="007A58F7" w:rsidRDefault="007A58F7" w:rsidP="007A58F7">
      <w:pPr>
        <w:pStyle w:val="Prrafodelista"/>
      </w:pPr>
    </w:p>
    <w:p w:rsidR="007A58F7" w:rsidRDefault="007A58F7" w:rsidP="007A58F7">
      <w:pPr>
        <w:pStyle w:val="Prrafodelista"/>
      </w:pPr>
    </w:p>
    <w:p w:rsidR="00C27524" w:rsidRDefault="007A58F7" w:rsidP="007A58F7">
      <w:pPr>
        <w:pStyle w:val="Prrafodelista"/>
      </w:pPr>
      <w:r>
        <w:t xml:space="preserve">Además, es posible parar el vídeo en algún punto por si se quieren observar más detalles en algún momento pulsando la tecla “p”. </w:t>
      </w:r>
    </w:p>
    <w:p w:rsidR="007A58F7" w:rsidRDefault="007A58F7" w:rsidP="007A58F7">
      <w:pPr>
        <w:pStyle w:val="Prrafodelista"/>
      </w:pPr>
      <w:r>
        <w:t>También se permite pasar al siguiente vídeo pulsando la tecla “q”.</w:t>
      </w:r>
    </w:p>
    <w:p w:rsidR="004F20FE" w:rsidRDefault="004F20FE" w:rsidP="007A58F7">
      <w:pPr>
        <w:pStyle w:val="Prrafodelista"/>
      </w:pPr>
    </w:p>
    <w:p w:rsidR="004F20FE" w:rsidRDefault="004F20FE" w:rsidP="007A58F7">
      <w:pPr>
        <w:pStyle w:val="Prrafodelista"/>
      </w:pPr>
    </w:p>
    <w:p w:rsidR="004F20FE" w:rsidRDefault="004F20FE" w:rsidP="004F20FE">
      <w:pPr>
        <w:pStyle w:val="Prrafodelista"/>
        <w:ind w:left="0"/>
      </w:pPr>
      <w:r>
        <w:t>Estadísticas</w:t>
      </w:r>
    </w:p>
    <w:p w:rsidR="004F20FE" w:rsidRDefault="004F20FE" w:rsidP="004F20FE">
      <w:pPr>
        <w:pStyle w:val="Prrafodelista"/>
        <w:ind w:left="0"/>
      </w:pPr>
      <w:r>
        <w:t>Vídeo 1</w:t>
      </w:r>
    </w:p>
    <w:p w:rsidR="004F20FE" w:rsidRDefault="004F20FE" w:rsidP="004F20FE">
      <w:pPr>
        <w:pStyle w:val="Prrafodelista"/>
        <w:ind w:left="0"/>
      </w:pPr>
      <w:r>
        <w:t>Coches</w:t>
      </w:r>
    </w:p>
    <w:p w:rsidR="004F20FE" w:rsidRDefault="004F20FE" w:rsidP="004F20FE">
      <w:pPr>
        <w:pStyle w:val="Prrafodelista"/>
        <w:ind w:left="0"/>
      </w:pPr>
      <w:r>
        <w:t>Debido a que los coches son pequeños se ha establecido que la ventana mínima para considerar un coche sea también pequeña. De esta manera, cuando el coche está</w:t>
      </w:r>
      <w:r w:rsidR="00D64D55">
        <w:t xml:space="preserve"> de frente o algo ladeado el clasificador es capaz de detecta</w:t>
      </w:r>
      <w:r w:rsidR="008E796D">
        <w:t>r</w:t>
      </w:r>
      <w:r w:rsidR="00D64D55">
        <w:t xml:space="preserve"> 1 o 2 coches.</w:t>
      </w:r>
    </w:p>
    <w:p w:rsidR="008E796D" w:rsidRDefault="008E796D" w:rsidP="004F20FE">
      <w:pPr>
        <w:pStyle w:val="Prrafodelista"/>
        <w:ind w:left="0"/>
      </w:pPr>
    </w:p>
    <w:p w:rsidR="008E796D" w:rsidRDefault="008E796D" w:rsidP="004F20FE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0B16DF82" wp14:editId="05CBF72E">
            <wp:extent cx="4562475" cy="26098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D55" w:rsidRDefault="00D64D55" w:rsidP="004F20FE">
      <w:pPr>
        <w:pStyle w:val="Prrafodelista"/>
        <w:ind w:left="0"/>
      </w:pPr>
    </w:p>
    <w:p w:rsidR="004F20FE" w:rsidRDefault="004F20FE" w:rsidP="004F20FE">
      <w:pPr>
        <w:pStyle w:val="Prrafodelista"/>
        <w:ind w:left="0"/>
      </w:pPr>
      <w:r>
        <w:t>Matrículas</w:t>
      </w:r>
    </w:p>
    <w:p w:rsidR="00D64D55" w:rsidRDefault="00D64D55" w:rsidP="004F20FE">
      <w:pPr>
        <w:pStyle w:val="Prrafodelista"/>
        <w:ind w:left="0"/>
      </w:pPr>
      <w:r>
        <w:t>En este caso las matrículas no son capaces de ser detectadas al ser muy pequeñas y no estar bien enfocadas.</w:t>
      </w:r>
    </w:p>
    <w:p w:rsidR="008E796D" w:rsidRDefault="008E796D" w:rsidP="004F20FE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060C93B0" wp14:editId="7C0DF497">
            <wp:extent cx="4533900" cy="25336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0FE" w:rsidRDefault="004F20FE" w:rsidP="004F20FE">
      <w:pPr>
        <w:pStyle w:val="Prrafodelista"/>
        <w:ind w:left="0"/>
      </w:pPr>
    </w:p>
    <w:p w:rsidR="004F20FE" w:rsidRDefault="004F20FE" w:rsidP="004F20FE">
      <w:pPr>
        <w:pStyle w:val="Prrafodelista"/>
        <w:ind w:left="0"/>
      </w:pPr>
      <w:r>
        <w:t>Vídeo 2</w:t>
      </w:r>
    </w:p>
    <w:p w:rsidR="00D64D55" w:rsidRDefault="00D64D55" w:rsidP="004F20FE">
      <w:pPr>
        <w:pStyle w:val="Prrafodelista"/>
        <w:ind w:left="0"/>
      </w:pPr>
      <w:r>
        <w:t xml:space="preserve">En este caso, tanto el coche como la matrícula </w:t>
      </w:r>
      <w:r w:rsidR="00533201">
        <w:t>son</w:t>
      </w:r>
      <w:r>
        <w:t xml:space="preserve"> </w:t>
      </w:r>
      <w:r w:rsidR="00533201">
        <w:t>detectados</w:t>
      </w:r>
      <w:r>
        <w:t xml:space="preserve"> correctamente debido a que el coche está centrado en la imagen.</w:t>
      </w:r>
    </w:p>
    <w:p w:rsidR="008E796D" w:rsidRDefault="008E796D" w:rsidP="004F20FE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611B164D" wp14:editId="46058880">
            <wp:extent cx="3038475" cy="22764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96D" w:rsidRDefault="008E796D" w:rsidP="004F20FE">
      <w:pPr>
        <w:pStyle w:val="Prrafodelista"/>
        <w:ind w:left="0"/>
      </w:pPr>
    </w:p>
    <w:p w:rsidR="008E796D" w:rsidRDefault="008E796D" w:rsidP="004F20FE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5BFD1783" wp14:editId="43D6A63D">
            <wp:extent cx="3048000" cy="22955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D55" w:rsidRDefault="00D64D55" w:rsidP="004F20FE">
      <w:pPr>
        <w:pStyle w:val="Prrafodelista"/>
        <w:ind w:left="0"/>
      </w:pPr>
    </w:p>
    <w:p w:rsidR="004F20FE" w:rsidRDefault="004F20FE" w:rsidP="004F20FE">
      <w:pPr>
        <w:pStyle w:val="Prrafodelista"/>
        <w:ind w:left="0"/>
      </w:pPr>
      <w:r>
        <w:t>Vídeo 3</w:t>
      </w:r>
    </w:p>
    <w:p w:rsidR="00D64D55" w:rsidRDefault="00D64D55" w:rsidP="004F20FE">
      <w:pPr>
        <w:pStyle w:val="Prrafodelista"/>
        <w:ind w:left="0"/>
      </w:pPr>
    </w:p>
    <w:p w:rsidR="00D64D55" w:rsidRDefault="00D64D55" w:rsidP="004F20FE">
      <w:pPr>
        <w:pStyle w:val="Prrafodelista"/>
        <w:ind w:left="0"/>
      </w:pPr>
      <w:r>
        <w:t xml:space="preserve">En este caso, tanto el coche como la matrícula </w:t>
      </w:r>
      <w:r w:rsidR="00533201">
        <w:t>son</w:t>
      </w:r>
      <w:r>
        <w:t xml:space="preserve"> </w:t>
      </w:r>
      <w:r w:rsidR="00533201">
        <w:t>detectados</w:t>
      </w:r>
      <w:r>
        <w:t xml:space="preserve"> correctamente salvo en las ocasiones en las que el </w:t>
      </w:r>
      <w:r w:rsidR="00533201">
        <w:t>coche</w:t>
      </w:r>
      <w:r>
        <w:t xml:space="preserve"> está demasiado alejado o demasiado ladeado.</w:t>
      </w:r>
    </w:p>
    <w:p w:rsidR="00D64D55" w:rsidRDefault="00D64D55" w:rsidP="004F20FE">
      <w:pPr>
        <w:pStyle w:val="Prrafodelista"/>
        <w:ind w:left="0"/>
      </w:pPr>
      <w:r>
        <w:t xml:space="preserve">También hay que hacer notar que, debido a que la ventana </w:t>
      </w:r>
      <w:r w:rsidR="00533201">
        <w:t>mínima</w:t>
      </w:r>
      <w:bookmarkStart w:id="0" w:name="_GoBack"/>
      <w:bookmarkEnd w:id="0"/>
      <w:r>
        <w:t xml:space="preserve"> con la que se considera si un coche es </w:t>
      </w:r>
      <w:r w:rsidR="008E796D">
        <w:t>detectada</w:t>
      </w:r>
      <w:r>
        <w:t xml:space="preserve"> o no tiene un valor bajo (para detectar coches lejanos), en ocasiones marca ciertas partes de la imagen</w:t>
      </w:r>
      <w:r w:rsidR="008E796D">
        <w:t xml:space="preserve"> como un coche cuando no lo son</w:t>
      </w:r>
      <w:r>
        <w:t>.</w:t>
      </w:r>
    </w:p>
    <w:p w:rsidR="008E796D" w:rsidRDefault="008E796D" w:rsidP="004F20FE">
      <w:pPr>
        <w:pStyle w:val="Prrafodelista"/>
        <w:ind w:left="0"/>
      </w:pPr>
    </w:p>
    <w:p w:rsidR="008E796D" w:rsidRDefault="008E796D" w:rsidP="004F20FE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5F1A4F1A" wp14:editId="3D2E39F6">
            <wp:extent cx="5400040" cy="29914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96D" w:rsidRDefault="008E796D" w:rsidP="004F20FE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17BEF479" wp14:editId="1296A028">
            <wp:extent cx="5400040" cy="28619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96D" w:rsidRDefault="008E796D" w:rsidP="004F20FE">
      <w:pPr>
        <w:pStyle w:val="Prrafodelista"/>
        <w:ind w:left="0"/>
      </w:pPr>
      <w:r>
        <w:rPr>
          <w:noProof/>
          <w:lang w:eastAsia="es-ES"/>
        </w:rPr>
        <w:lastRenderedPageBreak/>
        <w:drawing>
          <wp:inline distT="0" distB="0" distL="0" distR="0" wp14:anchorId="33B71F35" wp14:editId="30FBCF16">
            <wp:extent cx="5400040" cy="287401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B9F" w:rsidRDefault="00232B9F" w:rsidP="004F20FE">
      <w:pPr>
        <w:pStyle w:val="Prrafodelista"/>
        <w:ind w:left="0"/>
      </w:pPr>
    </w:p>
    <w:p w:rsidR="008E796D" w:rsidRDefault="008E796D" w:rsidP="004F20FE">
      <w:pPr>
        <w:pStyle w:val="Prrafodelista"/>
        <w:ind w:left="0"/>
      </w:pPr>
    </w:p>
    <w:p w:rsidR="008E796D" w:rsidRDefault="008E796D" w:rsidP="004F20FE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278315F9" wp14:editId="74824310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B9F" w:rsidRPr="00232B9F" w:rsidRDefault="00232B9F" w:rsidP="004F20FE">
      <w:pPr>
        <w:pStyle w:val="Prrafodelista"/>
        <w:ind w:left="0"/>
        <w:rPr>
          <w:rStyle w:val="nfasissutil"/>
          <w:sz w:val="20"/>
        </w:rPr>
      </w:pPr>
      <w:r w:rsidRPr="00232B9F">
        <w:rPr>
          <w:rStyle w:val="nfasissutil"/>
          <w:sz w:val="20"/>
        </w:rPr>
        <w:t>Imagen con defectos en la detección</w:t>
      </w:r>
    </w:p>
    <w:sectPr w:rsidR="00232B9F" w:rsidRPr="00232B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7159" w:rsidRDefault="001A7159" w:rsidP="008E796D">
      <w:pPr>
        <w:spacing w:after="0" w:line="240" w:lineRule="auto"/>
      </w:pPr>
      <w:r>
        <w:separator/>
      </w:r>
    </w:p>
  </w:endnote>
  <w:endnote w:type="continuationSeparator" w:id="0">
    <w:p w:rsidR="001A7159" w:rsidRDefault="001A7159" w:rsidP="008E79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7159" w:rsidRDefault="001A7159" w:rsidP="008E796D">
      <w:pPr>
        <w:spacing w:after="0" w:line="240" w:lineRule="auto"/>
      </w:pPr>
      <w:r>
        <w:separator/>
      </w:r>
    </w:p>
  </w:footnote>
  <w:footnote w:type="continuationSeparator" w:id="0">
    <w:p w:rsidR="001A7159" w:rsidRDefault="001A7159" w:rsidP="008E79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C18738F"/>
    <w:multiLevelType w:val="hybridMultilevel"/>
    <w:tmpl w:val="07CC8D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524"/>
    <w:rsid w:val="001A7159"/>
    <w:rsid w:val="001B0003"/>
    <w:rsid w:val="00232B9F"/>
    <w:rsid w:val="004F20FE"/>
    <w:rsid w:val="00533201"/>
    <w:rsid w:val="005B549D"/>
    <w:rsid w:val="007A58F7"/>
    <w:rsid w:val="008E796D"/>
    <w:rsid w:val="00B46E61"/>
    <w:rsid w:val="00C27524"/>
    <w:rsid w:val="00D64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0487C02-F7D2-4D0A-A110-B7D63936B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27524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2752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27524"/>
    <w:rPr>
      <w:rFonts w:ascii="Consolas" w:hAnsi="Consolas"/>
      <w:sz w:val="20"/>
      <w:szCs w:val="20"/>
    </w:rPr>
  </w:style>
  <w:style w:type="character" w:styleId="Referenciasutil">
    <w:name w:val="Subtle Reference"/>
    <w:basedOn w:val="Fuentedeprrafopredeter"/>
    <w:uiPriority w:val="31"/>
    <w:qFormat/>
    <w:rsid w:val="00C27524"/>
    <w:rPr>
      <w:smallCaps/>
      <w:color w:val="5A5A5A" w:themeColor="text1" w:themeTint="A5"/>
    </w:rPr>
  </w:style>
  <w:style w:type="paragraph" w:styleId="Cita">
    <w:name w:val="Quote"/>
    <w:basedOn w:val="Normal"/>
    <w:next w:val="Normal"/>
    <w:link w:val="CitaCar"/>
    <w:uiPriority w:val="29"/>
    <w:qFormat/>
    <w:rsid w:val="00C2752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27524"/>
    <w:rPr>
      <w:i/>
      <w:iCs/>
      <w:color w:val="404040" w:themeColor="text1" w:themeTint="BF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8E796D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E796D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8E796D"/>
    <w:rPr>
      <w:vertAlign w:val="superscript"/>
    </w:rPr>
  </w:style>
  <w:style w:type="character" w:styleId="nfasissutil">
    <w:name w:val="Subtle Emphasis"/>
    <w:basedOn w:val="Fuentedeprrafopredeter"/>
    <w:uiPriority w:val="19"/>
    <w:qFormat/>
    <w:rsid w:val="00232B9F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4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656E0-8F28-4E72-BC5C-7EA7E9845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382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CORTECERO TORRES</dc:creator>
  <cp:keywords/>
  <dc:description/>
  <cp:lastModifiedBy>MIGUEL CORTECERO TORRES</cp:lastModifiedBy>
  <cp:revision>2</cp:revision>
  <dcterms:created xsi:type="dcterms:W3CDTF">2015-05-14T16:37:00Z</dcterms:created>
  <dcterms:modified xsi:type="dcterms:W3CDTF">2015-05-14T18:08:00Z</dcterms:modified>
</cp:coreProperties>
</file>