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Pr="000D7BBD" w:rsidRDefault="000F1E36" w:rsidP="00566DB9">
      <w:pPr>
        <w:pStyle w:val="Title"/>
      </w:pPr>
      <w:r w:rsidRPr="000D7BBD">
        <w:t>Task 1</w:t>
      </w:r>
    </w:p>
    <w:p w14:paraId="1CF08337" w14:textId="35696C7A" w:rsidR="00D67BCC" w:rsidRDefault="000F1E36" w:rsidP="00C93AC3">
      <w:pPr>
        <w:pStyle w:val="Subtitle"/>
      </w:pPr>
      <w:r w:rsidRPr="000D7BBD">
        <w:t xml:space="preserve">Section </w:t>
      </w:r>
      <w:r w:rsidR="0042335C">
        <w:t>3</w:t>
      </w:r>
      <w:r w:rsidR="00A71107" w:rsidRPr="000D7BBD">
        <w:t xml:space="preserve"> – </w:t>
      </w:r>
      <w:r w:rsidR="00C93AC3">
        <w:t xml:space="preserve">Research </w:t>
      </w:r>
      <w:r w:rsidR="0042335C">
        <w:t>Methodology</w:t>
      </w:r>
    </w:p>
    <w:p w14:paraId="7316BD64" w14:textId="4282F844" w:rsidR="006E563F" w:rsidRDefault="006E563F" w:rsidP="00811EC0">
      <w:pPr>
        <w:jc w:val="both"/>
        <w:rPr>
          <w:lang w:val="en-US"/>
        </w:rPr>
      </w:pPr>
      <w:r>
        <w:rPr>
          <w:lang w:val="en-US"/>
        </w:rPr>
        <w:t>After analyzing the methodologies outlined in Section II, it was noted that researchers in numerous studies ([10], [11], [12], [13], [14]) employed a comparative approach, which evaluated</w:t>
      </w:r>
      <w:r w:rsidR="00E3539E">
        <w:rPr>
          <w:lang w:val="en-US"/>
        </w:rPr>
        <w:t xml:space="preserve"> machine learning (ML) models from the same or different paradigms. These investigations were conducted to determine whether more complex algorithms are necessary to achieve a common objective, concerning prediction accuracy in </w:t>
      </w:r>
      <w:r w:rsidR="0065563F">
        <w:rPr>
          <w:lang w:val="en-US"/>
        </w:rPr>
        <w:t>long-distance</w:t>
      </w:r>
      <w:r w:rsidR="00E3539E">
        <w:rPr>
          <w:lang w:val="en-US"/>
        </w:rPr>
        <w:t xml:space="preserve"> running</w:t>
      </w:r>
      <w:r w:rsidR="0065563F">
        <w:rPr>
          <w:lang w:val="en-US"/>
        </w:rPr>
        <w:t xml:space="preserve"> events</w:t>
      </w:r>
      <w:r w:rsidR="00E3539E">
        <w:rPr>
          <w:lang w:val="en-US"/>
        </w:rPr>
        <w:t>.</w:t>
      </w:r>
      <w:r w:rsidR="009C24BC">
        <w:rPr>
          <w:lang w:val="en-US"/>
        </w:rPr>
        <w:t xml:space="preserve"> </w:t>
      </w:r>
      <w:r w:rsidR="00733073">
        <w:rPr>
          <w:lang w:val="en-US"/>
        </w:rPr>
        <w:t>In keeping with these methodological approaches, our study endorsed a similar strategy, performing two sequential and comparative experiments, aimed at addressing the following research questions:</w:t>
      </w:r>
      <w:r w:rsidR="00E3539E">
        <w:rPr>
          <w:lang w:val="en-US"/>
        </w:rPr>
        <w:t xml:space="preserve">   </w:t>
      </w:r>
      <w:r>
        <w:rPr>
          <w:lang w:val="en-US"/>
        </w:rPr>
        <w:t xml:space="preserve">   </w:t>
      </w:r>
    </w:p>
    <w:p w14:paraId="61B4BAF4" w14:textId="1CD2C78C" w:rsidR="00C93AC3" w:rsidRP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>RQ1:</w:t>
      </w:r>
      <w:r>
        <w:rPr>
          <w:rStyle w:val="Strong"/>
          <w:b w:val="0"/>
          <w:bCs w:val="0"/>
        </w:rPr>
        <w:t xml:space="preserve"> Which tree-based machine learning regressor obtains the highest predictive performance</w:t>
      </w:r>
      <w:r w:rsidR="00B52C6D">
        <w:rPr>
          <w:rStyle w:val="Strong"/>
          <w:b w:val="0"/>
          <w:bCs w:val="0"/>
        </w:rPr>
        <w:t xml:space="preserve"> when forecasting an athlete’s </w:t>
      </w:r>
      <w:r w:rsidR="004703D9">
        <w:rPr>
          <w:rStyle w:val="Strong"/>
          <w:b w:val="0"/>
          <w:bCs w:val="0"/>
        </w:rPr>
        <w:t>marathon race time</w:t>
      </w:r>
      <w:r>
        <w:rPr>
          <w:rStyle w:val="Strong"/>
          <w:b w:val="0"/>
          <w:bCs w:val="0"/>
        </w:rPr>
        <w:t>?</w:t>
      </w:r>
    </w:p>
    <w:p w14:paraId="3E62F8EF" w14:textId="13A66053" w:rsid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RQ2: </w:t>
      </w:r>
      <w:r w:rsidR="00A609B4">
        <w:rPr>
          <w:rStyle w:val="Strong"/>
          <w:b w:val="0"/>
          <w:bCs w:val="0"/>
        </w:rPr>
        <w:t>To what extent</w:t>
      </w:r>
      <w:r w:rsidR="00086831">
        <w:rPr>
          <w:rStyle w:val="Strong"/>
          <w:b w:val="0"/>
          <w:bCs w:val="0"/>
        </w:rPr>
        <w:t xml:space="preserve"> </w:t>
      </w:r>
      <w:r w:rsidR="00A936D5">
        <w:rPr>
          <w:rStyle w:val="Strong"/>
          <w:b w:val="0"/>
          <w:bCs w:val="0"/>
        </w:rPr>
        <w:t>does the</w:t>
      </w:r>
      <w:r w:rsidR="00086831">
        <w:rPr>
          <w:rStyle w:val="Strong"/>
          <w:b w:val="0"/>
          <w:bCs w:val="0"/>
        </w:rPr>
        <w:t xml:space="preserve"> amount of weekly historical data </w:t>
      </w:r>
      <w:r w:rsidR="00A936D5">
        <w:rPr>
          <w:rStyle w:val="Strong"/>
          <w:b w:val="0"/>
          <w:bCs w:val="0"/>
        </w:rPr>
        <w:t>affect</w:t>
      </w:r>
      <w:r w:rsidR="00086831">
        <w:rPr>
          <w:rStyle w:val="Strong"/>
          <w:b w:val="0"/>
          <w:bCs w:val="0"/>
        </w:rPr>
        <w:t xml:space="preserve"> the predictive accuracy?</w:t>
      </w:r>
    </w:p>
    <w:p w14:paraId="0D164F45" w14:textId="7F802712" w:rsidR="00C213F4" w:rsidRDefault="00FB637C" w:rsidP="00623436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first experiment addresses RQ1, in which two ML regressors are evaluated based on their predictive performance on the same amount of weekly historical data. In this manner, a superior model is established. The second experiment, related to RQ2, tests the same ML regressors but using a progressively reducing data source. Thus, this will analyse the effects of different weekly historical data and conclude whether a model remains consistently better, based on the prediction accuracy. </w:t>
      </w:r>
      <w:r w:rsidR="00A936D5">
        <w:rPr>
          <w:rStyle w:val="Strong"/>
          <w:b w:val="0"/>
          <w:bCs w:val="0"/>
        </w:rPr>
        <w:t xml:space="preserve">To </w:t>
      </w:r>
      <w:r w:rsidR="003B209B">
        <w:rPr>
          <w:rStyle w:val="Strong"/>
          <w:b w:val="0"/>
          <w:bCs w:val="0"/>
        </w:rPr>
        <w:t xml:space="preserve">address the research questions, this paper presents </w:t>
      </w:r>
      <w:r w:rsidR="00C213F4">
        <w:rPr>
          <w:rStyle w:val="Strong"/>
          <w:b w:val="0"/>
          <w:bCs w:val="0"/>
        </w:rPr>
        <w:t>the following objectives</w:t>
      </w:r>
      <w:r w:rsidR="00623436">
        <w:rPr>
          <w:rStyle w:val="Strong"/>
          <w:b w:val="0"/>
          <w:bCs w:val="0"/>
        </w:rPr>
        <w:t>, which are also outlined within the research pipeline (Fig. 3)</w:t>
      </w:r>
      <w:r w:rsidR="00C213F4">
        <w:rPr>
          <w:rStyle w:val="Strong"/>
          <w:b w:val="0"/>
          <w:bCs w:val="0"/>
        </w:rPr>
        <w:t>:</w:t>
      </w:r>
    </w:p>
    <w:p w14:paraId="51537411" w14:textId="50DABF56" w:rsidR="00C213F4" w:rsidRPr="00DB42DD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Obtain a dataset containing daily activity records from individuals</w:t>
      </w:r>
      <w:r w:rsidR="00DB42DD">
        <w:rPr>
          <w:rStyle w:val="Strong"/>
          <w:b w:val="0"/>
          <w:bCs w:val="0"/>
        </w:rPr>
        <w:t xml:space="preserve"> and filter to the </w:t>
      </w:r>
      <w:r w:rsidRPr="00DB42DD">
        <w:rPr>
          <w:rStyle w:val="Strong"/>
          <w:b w:val="0"/>
          <w:bCs w:val="0"/>
        </w:rPr>
        <w:t>dominant demographic (gender and age group).</w:t>
      </w:r>
    </w:p>
    <w:p w14:paraId="4158F9FE" w14:textId="0C7188E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Check for major marathon events that have at least 16 weeks of daily training data.</w:t>
      </w:r>
    </w:p>
    <w:p w14:paraId="03B0CC9F" w14:textId="4441DA3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Aggregate the training block data of each athlete into a single record, whilst engineering new features.</w:t>
      </w:r>
    </w:p>
    <w:p w14:paraId="491D2224" w14:textId="2AA17D5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data and evaluate their predictive performance.</w:t>
      </w:r>
    </w:p>
    <w:p w14:paraId="34590CB1" w14:textId="41F56EE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Progressively reduce the amount of historical data, and repeat objective </w:t>
      </w:r>
      <w:r w:rsidR="00DB42DD">
        <w:rPr>
          <w:rStyle w:val="Strong"/>
          <w:b w:val="0"/>
          <w:bCs w:val="0"/>
        </w:rPr>
        <w:t>3</w:t>
      </w:r>
      <w:r>
        <w:rPr>
          <w:rStyle w:val="Strong"/>
          <w:b w:val="0"/>
          <w:bCs w:val="0"/>
        </w:rPr>
        <w:t>.</w:t>
      </w:r>
    </w:p>
    <w:p w14:paraId="687D9DAC" w14:textId="1B50A537" w:rsidR="000876C1" w:rsidRPr="00C213F4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decreasing historical data and evaluate them through predictive accuracy</w:t>
      </w:r>
      <w:r w:rsidR="00277D64">
        <w:rPr>
          <w:rStyle w:val="Strong"/>
          <w:b w:val="0"/>
          <w:bCs w:val="0"/>
        </w:rPr>
        <w:t xml:space="preserve"> to identify which model adjusts best to different data availability</w:t>
      </w:r>
      <w:r>
        <w:rPr>
          <w:rStyle w:val="Strong"/>
          <w:b w:val="0"/>
          <w:bCs w:val="0"/>
        </w:rPr>
        <w:t>.</w:t>
      </w:r>
    </w:p>
    <w:p w14:paraId="0BE4D887" w14:textId="4700D192" w:rsidR="009A1C5A" w:rsidRDefault="009A1C5A" w:rsidP="00565B26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A. Methodology Approach</w:t>
      </w:r>
    </w:p>
    <w:p w14:paraId="13B3CAC1" w14:textId="61B4A7CD" w:rsidR="00501EA2" w:rsidRDefault="009A1C5A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This approach supports the positivist philosophy and deductive approach conveyed in Section I, which highlights </w:t>
      </w:r>
      <w:r w:rsidR="00076B71">
        <w:rPr>
          <w:rStyle w:val="Strong"/>
          <w:b w:val="0"/>
          <w:bCs w:val="0"/>
        </w:rPr>
        <w:t xml:space="preserve">a systematic and rigorous analysis of ML regressors for predicting an individual's marathon race time (MRT), while gathering measurable outcomes through their predictive performance. During </w:t>
      </w:r>
      <w:r w:rsidR="004B22F8">
        <w:rPr>
          <w:rStyle w:val="Strong"/>
          <w:b w:val="0"/>
          <w:bCs w:val="0"/>
        </w:rPr>
        <w:t>each</w:t>
      </w:r>
      <w:r w:rsidR="00076B71">
        <w:rPr>
          <w:rStyle w:val="Strong"/>
          <w:b w:val="0"/>
          <w:bCs w:val="0"/>
        </w:rPr>
        <w:t xml:space="preserve"> </w:t>
      </w:r>
      <w:r w:rsidR="004B22F8">
        <w:rPr>
          <w:rStyle w:val="Strong"/>
          <w:b w:val="0"/>
          <w:bCs w:val="0"/>
        </w:rPr>
        <w:t xml:space="preserve">experimental </w:t>
      </w:r>
      <w:r w:rsidR="00076B71">
        <w:rPr>
          <w:rStyle w:val="Strong"/>
          <w:b w:val="0"/>
          <w:bCs w:val="0"/>
        </w:rPr>
        <w:t>course</w:t>
      </w:r>
      <w:r w:rsidR="004B22F8">
        <w:rPr>
          <w:rStyle w:val="Strong"/>
          <w:b w:val="0"/>
          <w:bCs w:val="0"/>
        </w:rPr>
        <w:t>,</w:t>
      </w:r>
      <w:r w:rsidR="00076B71">
        <w:rPr>
          <w:rStyle w:val="Strong"/>
          <w:b w:val="0"/>
          <w:bCs w:val="0"/>
        </w:rPr>
        <w:t xml:space="preserve"> </w:t>
      </w:r>
      <w:r w:rsidR="003E580E">
        <w:rPr>
          <w:rStyle w:val="Strong"/>
          <w:b w:val="0"/>
          <w:bCs w:val="0"/>
        </w:rPr>
        <w:t xml:space="preserve">a </w:t>
      </w:r>
      <w:r w:rsidR="00076B71">
        <w:rPr>
          <w:rStyle w:val="Strong"/>
          <w:b w:val="0"/>
          <w:bCs w:val="0"/>
        </w:rPr>
        <w:t>cross-sectional dataset will be supplied to each model, independent of the historical timeframe being assessed.</w:t>
      </w:r>
      <w:r w:rsidR="003E580E">
        <w:rPr>
          <w:rStyle w:val="Strong"/>
          <w:b w:val="0"/>
          <w:bCs w:val="0"/>
        </w:rPr>
        <w:t xml:space="preserve"> Therefore, a mono-method quantitative research choice will be followed. </w:t>
      </w:r>
      <w:r w:rsidR="004B22F8">
        <w:rPr>
          <w:rStyle w:val="Strong"/>
          <w:b w:val="0"/>
          <w:bCs w:val="0"/>
        </w:rPr>
        <w:t>Consequently, our experiments align with the Research Onion model illustrated in Fig. 1, maintaining consistency in our research methodology.</w:t>
      </w:r>
    </w:p>
    <w:p w14:paraId="12ABDE12" w14:textId="23EE32E1" w:rsidR="00501EA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B</w:t>
      </w:r>
      <w:r w:rsidR="00501EA2">
        <w:rPr>
          <w:rStyle w:val="Strong"/>
          <w:b w:val="0"/>
          <w:bCs w:val="0"/>
          <w:i/>
          <w:iCs/>
        </w:rPr>
        <w:t xml:space="preserve">. </w:t>
      </w:r>
      <w:r w:rsidR="00623436">
        <w:rPr>
          <w:rStyle w:val="Strong"/>
          <w:b w:val="0"/>
          <w:bCs w:val="0"/>
          <w:i/>
          <w:iCs/>
        </w:rPr>
        <w:t xml:space="preserve">Research </w:t>
      </w:r>
      <w:r>
        <w:rPr>
          <w:rStyle w:val="Strong"/>
          <w:b w:val="0"/>
          <w:bCs w:val="0"/>
          <w:i/>
          <w:iCs/>
        </w:rPr>
        <w:t xml:space="preserve">Pipeline and </w:t>
      </w:r>
      <w:r w:rsidR="00623436">
        <w:rPr>
          <w:rStyle w:val="Strong"/>
          <w:b w:val="0"/>
          <w:bCs w:val="0"/>
          <w:i/>
          <w:iCs/>
        </w:rPr>
        <w:t xml:space="preserve">Methods – </w:t>
      </w:r>
      <w:r w:rsidR="00501EA2">
        <w:rPr>
          <w:rStyle w:val="Strong"/>
          <w:b w:val="0"/>
          <w:bCs w:val="0"/>
          <w:i/>
          <w:iCs/>
        </w:rPr>
        <w:t>Experiment Design</w:t>
      </w:r>
    </w:p>
    <w:p w14:paraId="6AB0DD5B" w14:textId="77777777" w:rsidR="00501EA2" w:rsidRDefault="00501EA2" w:rsidP="00076B71">
      <w:pPr>
        <w:jc w:val="both"/>
        <w:rPr>
          <w:rStyle w:val="Strong"/>
          <w:b w:val="0"/>
          <w:bCs w:val="0"/>
        </w:rPr>
      </w:pPr>
    </w:p>
    <w:p w14:paraId="2016F961" w14:textId="3FE837F4" w:rsidR="00501EA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C</w:t>
      </w:r>
      <w:r w:rsidR="00501EA2">
        <w:rPr>
          <w:rStyle w:val="Strong"/>
          <w:b w:val="0"/>
          <w:bCs w:val="0"/>
          <w:i/>
          <w:iCs/>
        </w:rPr>
        <w:t>. Validity, Reliability, and Generalizability</w:t>
      </w:r>
    </w:p>
    <w:p w14:paraId="503FD902" w14:textId="585FC1F4" w:rsidR="00501EA2" w:rsidRPr="00501EA2" w:rsidRDefault="00501EA2" w:rsidP="00076B71">
      <w:pPr>
        <w:jc w:val="both"/>
        <w:rPr>
          <w:rStyle w:val="Strong"/>
          <w:b w:val="0"/>
          <w:bCs w:val="0"/>
          <w:i/>
          <w:iCs/>
        </w:rPr>
      </w:pPr>
    </w:p>
    <w:p w14:paraId="0EC0B23B" w14:textId="5F2CC6F4" w:rsidR="00B73A4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D</w:t>
      </w:r>
      <w:r w:rsidR="00B73A42">
        <w:rPr>
          <w:rStyle w:val="Strong"/>
          <w:b w:val="0"/>
          <w:bCs w:val="0"/>
          <w:i/>
          <w:iCs/>
        </w:rPr>
        <w:t xml:space="preserve">. Technologies </w:t>
      </w:r>
      <w:r w:rsidR="0097408C">
        <w:rPr>
          <w:rStyle w:val="Strong"/>
          <w:b w:val="0"/>
          <w:bCs w:val="0"/>
          <w:i/>
          <w:iCs/>
        </w:rPr>
        <w:t xml:space="preserve">and Environment </w:t>
      </w:r>
      <w:r w:rsidR="00B73A42">
        <w:rPr>
          <w:rStyle w:val="Strong"/>
          <w:b w:val="0"/>
          <w:bCs w:val="0"/>
          <w:i/>
          <w:iCs/>
        </w:rPr>
        <w:t>Used</w:t>
      </w:r>
    </w:p>
    <w:p w14:paraId="14A5C8AD" w14:textId="37104F71" w:rsidR="007E525A" w:rsidRDefault="005719C9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</w:t>
      </w:r>
      <w:r w:rsidR="00B74D30">
        <w:rPr>
          <w:rStyle w:val="Strong"/>
          <w:b w:val="0"/>
          <w:bCs w:val="0"/>
        </w:rPr>
        <w:t>experiments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were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executed</w:t>
      </w:r>
      <w:r>
        <w:rPr>
          <w:rStyle w:val="Strong"/>
          <w:b w:val="0"/>
          <w:bCs w:val="0"/>
        </w:rPr>
        <w:t xml:space="preserve"> on a </w:t>
      </w:r>
      <w:r w:rsidR="00AE6B52">
        <w:rPr>
          <w:rStyle w:val="Strong"/>
          <w:b w:val="0"/>
          <w:bCs w:val="0"/>
        </w:rPr>
        <w:t xml:space="preserve">local machine with a </w:t>
      </w:r>
      <w:r w:rsidR="00B74D30">
        <w:rPr>
          <w:rStyle w:val="Strong"/>
          <w:b w:val="0"/>
          <w:bCs w:val="0"/>
        </w:rPr>
        <w:t>13</w:t>
      </w:r>
      <w:r w:rsidR="00B74D30" w:rsidRPr="00B74D30">
        <w:rPr>
          <w:rStyle w:val="Strong"/>
          <w:b w:val="0"/>
          <w:bCs w:val="0"/>
          <w:vertAlign w:val="superscript"/>
        </w:rPr>
        <w:t>th</w:t>
      </w:r>
      <w:r w:rsidR="00B74D30">
        <w:rPr>
          <w:rStyle w:val="Strong"/>
          <w:b w:val="0"/>
          <w:bCs w:val="0"/>
        </w:rPr>
        <w:t xml:space="preserve"> Gen Intel® Core™ i7-1355U CPU</w:t>
      </w:r>
      <w:r w:rsidR="00AE6B52">
        <w:rPr>
          <w:rStyle w:val="Strong"/>
          <w:b w:val="0"/>
          <w:bCs w:val="0"/>
        </w:rPr>
        <w:t xml:space="preserve">, 16 GB of </w:t>
      </w:r>
      <w:r w:rsidR="00B74D30">
        <w:rPr>
          <w:rStyle w:val="Strong"/>
          <w:b w:val="0"/>
          <w:bCs w:val="0"/>
        </w:rPr>
        <w:t>RAM</w:t>
      </w:r>
      <w:r w:rsidR="00AE6B52">
        <w:rPr>
          <w:rStyle w:val="Strong"/>
          <w:b w:val="0"/>
          <w:bCs w:val="0"/>
        </w:rPr>
        <w:t xml:space="preserve">, and an integrated </w:t>
      </w:r>
      <w:r w:rsidR="00B74D30">
        <w:rPr>
          <w:rStyle w:val="Strong"/>
          <w:b w:val="0"/>
          <w:bCs w:val="0"/>
        </w:rPr>
        <w:t>Intel® UHD Graphics GPU</w:t>
      </w:r>
      <w:r w:rsidR="00AE6B52">
        <w:rPr>
          <w:rStyle w:val="Strong"/>
          <w:b w:val="0"/>
          <w:bCs w:val="0"/>
        </w:rPr>
        <w:t>, drawing from 7.8 GB of the system RAM.</w:t>
      </w:r>
      <w:r w:rsidR="00B74D30">
        <w:rPr>
          <w:rStyle w:val="Strong"/>
          <w:b w:val="0"/>
          <w:bCs w:val="0"/>
        </w:rPr>
        <w:t xml:space="preserve"> </w:t>
      </w:r>
      <w:r w:rsidR="007004E4">
        <w:rPr>
          <w:rStyle w:val="Strong"/>
          <w:b w:val="0"/>
          <w:bCs w:val="0"/>
        </w:rPr>
        <w:t>Since the ML regression models did not require high computational power</w:t>
      </w:r>
      <w:r w:rsidR="00F35DF6">
        <w:rPr>
          <w:rStyle w:val="Strong"/>
          <w:b w:val="0"/>
          <w:bCs w:val="0"/>
        </w:rPr>
        <w:t xml:space="preserve"> for training and testing</w:t>
      </w:r>
      <w:r w:rsidR="007004E4">
        <w:rPr>
          <w:rStyle w:val="Strong"/>
          <w:b w:val="0"/>
          <w:bCs w:val="0"/>
        </w:rPr>
        <w:t>, this setup was more than enough. All the prototypes were developed and executed in a dedicated Python</w:t>
      </w:r>
      <w:r w:rsidR="00500893">
        <w:rPr>
          <w:rStyle w:val="Strong"/>
          <w:b w:val="0"/>
          <w:bCs w:val="0"/>
        </w:rPr>
        <w:t xml:space="preserve"> </w:t>
      </w:r>
      <w:r w:rsidR="001F6915">
        <w:rPr>
          <w:rStyle w:val="Strong"/>
          <w:b w:val="0"/>
          <w:bCs w:val="0"/>
        </w:rPr>
        <w:t xml:space="preserve">3.11.14 </w:t>
      </w:r>
      <w:r w:rsidR="007004E4">
        <w:rPr>
          <w:rStyle w:val="Strong"/>
          <w:b w:val="0"/>
          <w:bCs w:val="0"/>
        </w:rPr>
        <w:t>environment</w:t>
      </w:r>
      <w:r w:rsidR="001F6915">
        <w:rPr>
          <w:rStyle w:val="Strong"/>
          <w:b w:val="0"/>
          <w:bCs w:val="0"/>
        </w:rPr>
        <w:t xml:space="preserve"> using</w:t>
      </w:r>
      <w:r w:rsidR="00710382">
        <w:rPr>
          <w:rStyle w:val="Strong"/>
          <w:b w:val="0"/>
          <w:bCs w:val="0"/>
        </w:rPr>
        <w:t xml:space="preserve"> a Jupyter Notebook with multiple sections</w:t>
      </w:r>
      <w:r w:rsidR="007004E4">
        <w:rPr>
          <w:rStyle w:val="Strong"/>
          <w:b w:val="0"/>
          <w:bCs w:val="0"/>
        </w:rPr>
        <w:t>, as it provides a lot of flexibility</w:t>
      </w:r>
      <w:r w:rsidR="00710382">
        <w:rPr>
          <w:rStyle w:val="Strong"/>
          <w:b w:val="0"/>
          <w:bCs w:val="0"/>
        </w:rPr>
        <w:t xml:space="preserve"> and compatibility</w:t>
      </w:r>
      <w:r w:rsidR="007004E4">
        <w:rPr>
          <w:rStyle w:val="Strong"/>
          <w:b w:val="0"/>
          <w:bCs w:val="0"/>
        </w:rPr>
        <w:t xml:space="preserve">. </w:t>
      </w:r>
      <w:r w:rsidR="001F6915">
        <w:rPr>
          <w:rStyle w:val="Strong"/>
          <w:b w:val="0"/>
          <w:bCs w:val="0"/>
        </w:rPr>
        <w:t>Additionally, key dependencies and libraries included NumPy, Pandas, Matplotlib, Seaborn, Scikit-learn, Statsmodels, TensorFlow, and Dill, managed via the conda-forge channel.</w:t>
      </w:r>
    </w:p>
    <w:p w14:paraId="4A5ABC4F" w14:textId="7DA26833" w:rsidR="00501EA2" w:rsidRDefault="0011620B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E</w:t>
      </w:r>
      <w:r w:rsidR="00501EA2">
        <w:rPr>
          <w:rStyle w:val="Strong"/>
          <w:b w:val="0"/>
          <w:bCs w:val="0"/>
          <w:i/>
          <w:iCs/>
        </w:rPr>
        <w:t>. Ethical Considerations</w:t>
      </w:r>
    </w:p>
    <w:p w14:paraId="66C0DE29" w14:textId="77777777" w:rsidR="00501EA2" w:rsidRPr="00501EA2" w:rsidRDefault="00501EA2" w:rsidP="00076B71">
      <w:pPr>
        <w:jc w:val="both"/>
        <w:rPr>
          <w:rStyle w:val="Strong"/>
          <w:b w:val="0"/>
          <w:bCs w:val="0"/>
        </w:rPr>
      </w:pPr>
    </w:p>
    <w:p w14:paraId="6396047A" w14:textId="77777777" w:rsidR="006B42E8" w:rsidRDefault="006B42E8" w:rsidP="00076B71">
      <w:pPr>
        <w:jc w:val="both"/>
        <w:rPr>
          <w:rStyle w:val="Strong"/>
          <w:b w:val="0"/>
          <w:bCs w:val="0"/>
        </w:rPr>
      </w:pPr>
    </w:p>
    <w:p w14:paraId="5A98356C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530704DF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3398B439" w14:textId="77777777" w:rsidR="001F6915" w:rsidRDefault="001F6915">
      <w:pPr>
        <w:rPr>
          <w:rStyle w:val="Strong"/>
        </w:rPr>
      </w:pPr>
      <w:r>
        <w:rPr>
          <w:rStyle w:val="Strong"/>
        </w:rPr>
        <w:br w:type="page"/>
      </w:r>
    </w:p>
    <w:p w14:paraId="5049822A" w14:textId="4F52B93A" w:rsidR="000F1E36" w:rsidRPr="000D7BBD" w:rsidRDefault="005B5F79" w:rsidP="007E0E8D">
      <w:pPr>
        <w:spacing w:line="360" w:lineRule="auto"/>
        <w:jc w:val="both"/>
        <w:rPr>
          <w:rStyle w:val="Strong"/>
        </w:rPr>
      </w:pPr>
      <w:r w:rsidRPr="000D7BBD">
        <w:rPr>
          <w:rStyle w:val="Strong"/>
        </w:rPr>
        <w:lastRenderedPageBreak/>
        <w:t xml:space="preserve">Updated </w:t>
      </w:r>
      <w:r w:rsidR="000F1E36" w:rsidRPr="000D7BBD">
        <w:rPr>
          <w:rStyle w:val="Strong"/>
        </w:rPr>
        <w:t>References:</w:t>
      </w:r>
    </w:p>
    <w:p w14:paraId="1D809049" w14:textId="1B3BDBBE" w:rsidR="00C84180" w:rsidRPr="000D7BBD" w:rsidRDefault="00C84180" w:rsidP="007E0E8D">
      <w:pPr>
        <w:spacing w:line="360" w:lineRule="auto"/>
        <w:jc w:val="both"/>
      </w:pPr>
      <w:r w:rsidRPr="000D7BBD">
        <w:t xml:space="preserve">[1] S. Wiecha, P. S. Kasiak, I. Cieśliński, M. Maciejczyk, A. Mamcarz, and D. Śliż, “Modeling Physiological Predictors of Running Velocity for Endurance Athletes,” </w:t>
      </w:r>
      <w:r w:rsidRPr="000D7BBD">
        <w:rPr>
          <w:i/>
          <w:iCs/>
        </w:rPr>
        <w:t>JCM</w:t>
      </w:r>
      <w:r w:rsidRPr="000D7BBD">
        <w:t xml:space="preserve">, vol. 11, no. 22, p. 6688, Nov. 2022, doi: </w:t>
      </w:r>
      <w:hyperlink r:id="rId7" w:history="1">
        <w:r w:rsidRPr="000D7BBD">
          <w:rPr>
            <w:rStyle w:val="Hyperlink"/>
          </w:rPr>
          <w:t>10.3390/jcm11226688</w:t>
        </w:r>
      </w:hyperlink>
      <w:r w:rsidRPr="000D7BBD">
        <w:t>.</w:t>
      </w:r>
    </w:p>
    <w:p w14:paraId="7C080F1A" w14:textId="0D39AFF4" w:rsidR="00C84180" w:rsidRPr="000D7BBD" w:rsidRDefault="00C84180" w:rsidP="007E0E8D">
      <w:pPr>
        <w:spacing w:line="360" w:lineRule="auto"/>
        <w:jc w:val="both"/>
      </w:pPr>
      <w:r w:rsidRPr="000D7BBD">
        <w:t xml:space="preserve">[2] J. Esteve-Lanao, S. Del Rosso, E. Larumbe-Zabala, C. Cardona, A. Alcocer-Gamboa, and D. A. Boullosa, “Predicting Recreational Runners’ Marathon Performance Time During Their Training Preparation,” </w:t>
      </w:r>
      <w:r w:rsidRPr="000D7BBD">
        <w:rPr>
          <w:i/>
          <w:iCs/>
        </w:rPr>
        <w:t>Journal of Strength &amp; Conditioning Research</w:t>
      </w:r>
      <w:r w:rsidRPr="000D7BBD">
        <w:t xml:space="preserve">, vol. 35, no. 11, pp. 3218–3224, Nov. 2021, doi: </w:t>
      </w:r>
      <w:hyperlink r:id="rId8" w:history="1">
        <w:r w:rsidRPr="000D7BBD">
          <w:rPr>
            <w:rStyle w:val="Hyperlink"/>
          </w:rPr>
          <w:t>10.1519/JSC.0000000000003199</w:t>
        </w:r>
      </w:hyperlink>
      <w:r w:rsidRPr="000D7BBD">
        <w:t>.</w:t>
      </w:r>
    </w:p>
    <w:p w14:paraId="7A0F3A37" w14:textId="537003E2" w:rsidR="00C84180" w:rsidRPr="000D7BBD" w:rsidRDefault="00C84180" w:rsidP="007E0E8D">
      <w:pPr>
        <w:spacing w:line="360" w:lineRule="auto"/>
        <w:jc w:val="both"/>
      </w:pPr>
      <w:r w:rsidRPr="000D7BBD">
        <w:t xml:space="preserve">[3] M. Thuany </w:t>
      </w:r>
      <w:r w:rsidRPr="000D7BBD">
        <w:rPr>
          <w:i/>
          <w:iCs/>
        </w:rPr>
        <w:t>et al.</w:t>
      </w:r>
      <w:r w:rsidRPr="000D7BBD">
        <w:t xml:space="preserve">, “An analysis of the 6-h ultra-marathon race using a machine learning approach,” </w:t>
      </w:r>
      <w:r w:rsidRPr="000D7BBD">
        <w:rPr>
          <w:i/>
          <w:iCs/>
        </w:rPr>
        <w:t>Front. Sports Act. Living</w:t>
      </w:r>
      <w:r w:rsidRPr="000D7BBD">
        <w:t xml:space="preserve">, vol. 7, p. 1577470, Sep. 2025, doi: </w:t>
      </w:r>
      <w:hyperlink r:id="rId9" w:history="1">
        <w:r w:rsidRPr="000D7BBD">
          <w:rPr>
            <w:rStyle w:val="Hyperlink"/>
          </w:rPr>
          <w:t>10.3389/fspor.2025.1577470</w:t>
        </w:r>
      </w:hyperlink>
      <w:r w:rsidRPr="000D7BBD">
        <w:t>.</w:t>
      </w:r>
    </w:p>
    <w:p w14:paraId="739203B6" w14:textId="5D90B8CE" w:rsidR="00C84180" w:rsidRPr="000D7BBD" w:rsidRDefault="00C84180" w:rsidP="007E0E8D">
      <w:pPr>
        <w:spacing w:line="360" w:lineRule="auto"/>
        <w:jc w:val="both"/>
      </w:pPr>
      <w:r w:rsidRPr="000D7BBD">
        <w:t xml:space="preserve">[4] J. Martínez-Gramage, J. P. Albiach, I. N. Moltó, J. J. Amer-Cuenca, V. Huesa Moreno, and E. Segura-Ortí, “A Random Forest Machine Learning Framework to Reduce Running Injuries in Young Triathletes,” </w:t>
      </w:r>
      <w:r w:rsidRPr="000D7BBD">
        <w:rPr>
          <w:i/>
          <w:iCs/>
        </w:rPr>
        <w:t>Sensors</w:t>
      </w:r>
      <w:r w:rsidRPr="000D7BBD">
        <w:t xml:space="preserve">, vol. 20, no. 21, p. 6388, Nov. 2020, doi: </w:t>
      </w:r>
      <w:hyperlink r:id="rId10" w:history="1">
        <w:r w:rsidRPr="000D7BBD">
          <w:rPr>
            <w:rStyle w:val="Hyperlink"/>
          </w:rPr>
          <w:t>10.3390/s20216388</w:t>
        </w:r>
      </w:hyperlink>
      <w:r w:rsidRPr="000D7BBD">
        <w:t>.</w:t>
      </w:r>
    </w:p>
    <w:p w14:paraId="386496D9" w14:textId="11B3A1C7" w:rsidR="00C84180" w:rsidRPr="000D7BBD" w:rsidRDefault="00C84180" w:rsidP="007E0E8D">
      <w:pPr>
        <w:spacing w:line="360" w:lineRule="auto"/>
        <w:jc w:val="both"/>
      </w:pPr>
      <w:r w:rsidRPr="000D7BBD">
        <w:t xml:space="preserve">[5] A. Karahanoğlu, R. Gouveia, J. Reenalda, and G. Ludden, “How Are Sports-Trackers Used by Runners? Running-Related Data, Personal Goals, and Self-Tracking in Running,” </w:t>
      </w:r>
      <w:r w:rsidRPr="000D7BBD">
        <w:rPr>
          <w:i/>
          <w:iCs/>
        </w:rPr>
        <w:t>Sensors</w:t>
      </w:r>
      <w:r w:rsidRPr="000D7BBD">
        <w:t xml:space="preserve">, vol. 21, no. 11, p. 3687, May 2021, doi: </w:t>
      </w:r>
      <w:hyperlink r:id="rId11" w:history="1">
        <w:r w:rsidRPr="000D7BBD">
          <w:rPr>
            <w:rStyle w:val="Hyperlink"/>
          </w:rPr>
          <w:t>10.3390/s21113687</w:t>
        </w:r>
      </w:hyperlink>
      <w:r w:rsidRPr="000D7BBD">
        <w:t>.</w:t>
      </w:r>
    </w:p>
    <w:p w14:paraId="276AC565" w14:textId="6B389D22" w:rsidR="00C84180" w:rsidRPr="000D7BBD" w:rsidRDefault="00C84180" w:rsidP="007E0E8D">
      <w:pPr>
        <w:spacing w:line="360" w:lineRule="auto"/>
        <w:jc w:val="both"/>
      </w:pPr>
      <w:r w:rsidRPr="000D7BBD">
        <w:t xml:space="preserve">[6] M. Pobiruchin, J. Suleder, R. Zowalla, and M. Wiesner, “Accuracy and Adoption of Wearable Technology Used by Active Citizens: A Marathon Event Field Study,” </w:t>
      </w:r>
      <w:r w:rsidRPr="000D7BBD">
        <w:rPr>
          <w:i/>
          <w:iCs/>
        </w:rPr>
        <w:t>JMIR Mhealth Uhealth</w:t>
      </w:r>
      <w:r w:rsidRPr="000D7BBD">
        <w:t xml:space="preserve">, vol. 5, no. 2, p. e24, Feb. 2017, doi: </w:t>
      </w:r>
      <w:hyperlink r:id="rId12" w:history="1">
        <w:r w:rsidRPr="000D7BBD">
          <w:rPr>
            <w:rStyle w:val="Hyperlink"/>
          </w:rPr>
          <w:t>10.2196/mhealth.6395</w:t>
        </w:r>
      </w:hyperlink>
      <w:r w:rsidRPr="000D7BBD">
        <w:t>.</w:t>
      </w:r>
    </w:p>
    <w:p w14:paraId="5AA666D9" w14:textId="35A07162" w:rsidR="00C84180" w:rsidRPr="000D7BBD" w:rsidRDefault="00C84180" w:rsidP="007E0E8D">
      <w:pPr>
        <w:spacing w:line="360" w:lineRule="auto"/>
        <w:jc w:val="both"/>
      </w:pPr>
      <w:r w:rsidRPr="000D7BBD">
        <w:t>[7]</w:t>
      </w:r>
      <w:r w:rsidR="007A27E4" w:rsidRPr="000D7BBD">
        <w:t xml:space="preserve"> </w:t>
      </w:r>
      <w:r w:rsidRPr="000D7BBD">
        <w:t xml:space="preserve">M. S. Sainin, “Regression-based Finish Time Prediction of 100km Trail Running using Structured Athlete Performance,” in </w:t>
      </w:r>
      <w:r w:rsidRPr="000D7BBD">
        <w:rPr>
          <w:i/>
          <w:iCs/>
        </w:rPr>
        <w:t>2025 International Conference on Advances in Machine Intelligence, and Cybersecurity Technologies (AMICT)</w:t>
      </w:r>
      <w:r w:rsidRPr="000D7BBD">
        <w:t xml:space="preserve">, Kota Kinabalu, Sabah, Malaysia: IEEE, Nov. 2025, pp. 290–295. doi: </w:t>
      </w:r>
      <w:hyperlink r:id="rId13" w:history="1">
        <w:r w:rsidRPr="000D7BBD">
          <w:rPr>
            <w:rStyle w:val="Hyperlink"/>
          </w:rPr>
          <w:t>10.1109/AMICT65811.2025.11402768</w:t>
        </w:r>
      </w:hyperlink>
      <w:r w:rsidRPr="000D7BBD">
        <w:t>.</w:t>
      </w:r>
    </w:p>
    <w:p w14:paraId="527399AC" w14:textId="540CEFA7" w:rsidR="00FF6280" w:rsidRPr="000D7BBD" w:rsidRDefault="00FF6280" w:rsidP="007E0E8D">
      <w:pPr>
        <w:spacing w:line="360" w:lineRule="auto"/>
        <w:jc w:val="both"/>
      </w:pPr>
      <w:r w:rsidRPr="000D7BBD">
        <w:t>[8]</w:t>
      </w:r>
      <w:r w:rsidR="00247E63" w:rsidRPr="000D7BBD">
        <w:t xml:space="preserve"> J. W. Creswell and J. D. Creswell, </w:t>
      </w:r>
      <w:r w:rsidR="00247E63" w:rsidRPr="000D7BBD">
        <w:rPr>
          <w:i/>
          <w:iCs/>
        </w:rPr>
        <w:t>Research design: qualitative, quantitative, and mixed methods approaches</w:t>
      </w:r>
      <w:r w:rsidR="00247E63" w:rsidRPr="000D7BBD">
        <w:t>, Sixth edition. Los Angeles: SAGE, 2023.</w:t>
      </w:r>
    </w:p>
    <w:p w14:paraId="2D59C1B8" w14:textId="73C65A01" w:rsidR="00D66306" w:rsidRPr="000D7BBD" w:rsidRDefault="00FF6280" w:rsidP="00125276">
      <w:pPr>
        <w:spacing w:line="360" w:lineRule="auto"/>
        <w:jc w:val="both"/>
      </w:pPr>
      <w:r w:rsidRPr="000D7BBD">
        <w:t xml:space="preserve">[9] M. N. K. Saunders, P. Lewis, and A. Thornhill, </w:t>
      </w:r>
      <w:r w:rsidRPr="000D7BBD">
        <w:rPr>
          <w:i/>
          <w:iCs/>
        </w:rPr>
        <w:t>Research methods for business students</w:t>
      </w:r>
      <w:r w:rsidRPr="000D7BBD">
        <w:t>, Ninth edition. Harlow, England</w:t>
      </w:r>
      <w:r w:rsidRPr="000D7BBD">
        <w:rPr>
          <w:rFonts w:ascii="Arial" w:hAnsi="Arial" w:cs="Arial"/>
        </w:rPr>
        <w:t> </w:t>
      </w:r>
      <w:r w:rsidRPr="000D7BBD">
        <w:t>; New York: Pearson, 2023.</w:t>
      </w:r>
    </w:p>
    <w:p w14:paraId="60A4EC39" w14:textId="59ECE7D7" w:rsidR="00D66306" w:rsidRPr="000D7BBD" w:rsidRDefault="00D66306" w:rsidP="00125276">
      <w:pPr>
        <w:spacing w:line="360" w:lineRule="auto"/>
        <w:jc w:val="both"/>
      </w:pPr>
      <w:r w:rsidRPr="000D7BBD">
        <w:t xml:space="preserve">[10] C. Feely, B. Caulfield, A. Lawlor, and B. Smyth, “Providing Explainable Race-Time Predictions and Training Plan Recommendations to Marathon Runners,” in </w:t>
      </w:r>
      <w:r w:rsidRPr="000D7BBD">
        <w:rPr>
          <w:i/>
          <w:iCs/>
        </w:rPr>
        <w:t xml:space="preserve">Fourteenth ACM Conference on </w:t>
      </w:r>
      <w:r w:rsidRPr="000D7BBD">
        <w:rPr>
          <w:i/>
          <w:iCs/>
        </w:rPr>
        <w:lastRenderedPageBreak/>
        <w:t>Recommender Systems</w:t>
      </w:r>
      <w:r w:rsidRPr="000D7BBD">
        <w:t xml:space="preserve">, Virtual Event Brazil: ACM, Sep. 2020, pp. 539–544. doi: </w:t>
      </w:r>
      <w:hyperlink r:id="rId14" w:history="1">
        <w:r w:rsidRPr="000D7BBD">
          <w:rPr>
            <w:rStyle w:val="Hyperlink"/>
          </w:rPr>
          <w:t>10.1145/3383313.3412220</w:t>
        </w:r>
      </w:hyperlink>
      <w:r w:rsidRPr="000D7BBD">
        <w:t>.</w:t>
      </w:r>
    </w:p>
    <w:p w14:paraId="788D1E50" w14:textId="18A8E1F8" w:rsidR="008813F3" w:rsidRPr="000D7BBD" w:rsidRDefault="008813F3" w:rsidP="00125276">
      <w:pPr>
        <w:spacing w:line="360" w:lineRule="auto"/>
        <w:jc w:val="both"/>
      </w:pPr>
      <w:r w:rsidRPr="000D7BBD">
        <w:t xml:space="preserve">[11] L. Lerebourg, D. Saboul, M. Clémençon, and J. B. Coquart, “Prediction of Marathon Performance using Artificial Intelligence,” </w:t>
      </w:r>
      <w:r w:rsidRPr="000D7BBD">
        <w:rPr>
          <w:i/>
          <w:iCs/>
        </w:rPr>
        <w:t>Int J Sports Med</w:t>
      </w:r>
      <w:r w:rsidRPr="000D7BBD">
        <w:t xml:space="preserve">, vol. 44, no. 05, pp. 352–360, May 2023, doi: </w:t>
      </w:r>
      <w:hyperlink r:id="rId15" w:history="1">
        <w:r w:rsidRPr="000D7BBD">
          <w:rPr>
            <w:rStyle w:val="Hyperlink"/>
          </w:rPr>
          <w:t>10.1055/a-1993-2371</w:t>
        </w:r>
      </w:hyperlink>
      <w:r w:rsidRPr="000D7BBD">
        <w:t>.</w:t>
      </w:r>
    </w:p>
    <w:p w14:paraId="56EB675B" w14:textId="63AB3549" w:rsidR="00D66306" w:rsidRPr="000D7BBD" w:rsidRDefault="00D66306" w:rsidP="00125276">
      <w:pPr>
        <w:spacing w:line="360" w:lineRule="auto"/>
        <w:jc w:val="both"/>
      </w:pPr>
      <w:r w:rsidRPr="000D7BBD">
        <w:t>[1</w:t>
      </w:r>
      <w:r w:rsidR="008813F3" w:rsidRPr="000D7BBD">
        <w:t>2</w:t>
      </w:r>
      <w:r w:rsidRPr="000D7BBD">
        <w:t>] D. Ruiz-Mayo, E. Pulido, and G. Martınez-Munoz, “Marathon Performance Prediction of Amateur Runners based on Training Session Data”.</w:t>
      </w:r>
    </w:p>
    <w:p w14:paraId="140411D1" w14:textId="191380E5" w:rsidR="00D66306" w:rsidRPr="000D7BBD" w:rsidRDefault="00D66306" w:rsidP="00125276">
      <w:pPr>
        <w:spacing w:line="360" w:lineRule="auto"/>
        <w:jc w:val="both"/>
      </w:pPr>
      <w:r w:rsidRPr="000D7BBD">
        <w:t xml:space="preserve">[13] S. Dash, “Win Your Race Goal: A Generalized Approach to Prediction of Running Performance,” </w:t>
      </w:r>
      <w:r w:rsidRPr="000D7BBD">
        <w:rPr>
          <w:i/>
          <w:iCs/>
        </w:rPr>
        <w:t>Sports Med Int Open</w:t>
      </w:r>
      <w:r w:rsidRPr="000D7BBD">
        <w:t xml:space="preserve">, vol. 08, no. CP, p. a-2401-6234, Oct. 2024, doi: </w:t>
      </w:r>
      <w:hyperlink r:id="rId16" w:history="1">
        <w:r w:rsidRPr="000D7BBD">
          <w:rPr>
            <w:rStyle w:val="Hyperlink"/>
          </w:rPr>
          <w:t>10.1055/a-2401-6234</w:t>
        </w:r>
      </w:hyperlink>
      <w:r w:rsidRPr="000D7BBD">
        <w:t>.</w:t>
      </w:r>
    </w:p>
    <w:p w14:paraId="2ACF2C2A" w14:textId="103FD0A5" w:rsidR="00D66306" w:rsidRPr="000D7BBD" w:rsidRDefault="00D66306" w:rsidP="00125276">
      <w:pPr>
        <w:spacing w:line="360" w:lineRule="auto"/>
        <w:jc w:val="both"/>
      </w:pPr>
      <w:r w:rsidRPr="000D7BBD">
        <w:t xml:space="preserve">[14] H. T. El-Kassabi, K. Khalil, and M. A. Serhani, “Deep Learning Approach for Forecasting Athletes’ Performance in Sports Tournaments,” in </w:t>
      </w:r>
      <w:r w:rsidRPr="000D7BBD">
        <w:rPr>
          <w:i/>
          <w:iCs/>
        </w:rPr>
        <w:t>Proceedings of the 13th International Conference on Intelligent Systems: Theories and Applications</w:t>
      </w:r>
      <w:r w:rsidRPr="000D7BBD">
        <w:t xml:space="preserve">, Rabat Morocco: ACM, Sep. 2020, pp. 1–6. doi: </w:t>
      </w:r>
      <w:hyperlink r:id="rId17" w:history="1">
        <w:r w:rsidRPr="000D7BBD">
          <w:rPr>
            <w:rStyle w:val="Hyperlink"/>
          </w:rPr>
          <w:t>10.1145/3419604.3419786</w:t>
        </w:r>
      </w:hyperlink>
      <w:r w:rsidRPr="000D7BBD">
        <w:t>.</w:t>
      </w:r>
    </w:p>
    <w:p w14:paraId="241DEB0E" w14:textId="77777777" w:rsidR="00D66306" w:rsidRPr="000D7BBD" w:rsidRDefault="00D66306" w:rsidP="00D66306">
      <w:pPr>
        <w:jc w:val="both"/>
      </w:pPr>
    </w:p>
    <w:p w14:paraId="5324FAAA" w14:textId="77777777" w:rsidR="00D66306" w:rsidRPr="000D7BBD" w:rsidRDefault="00D66306" w:rsidP="00FF6280">
      <w:pPr>
        <w:jc w:val="both"/>
      </w:pPr>
    </w:p>
    <w:p w14:paraId="0E098E30" w14:textId="77777777" w:rsidR="00C80F64" w:rsidRPr="000D7BBD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0AA7C" w14:textId="77777777" w:rsidR="00430AF7" w:rsidRPr="000D7BBD" w:rsidRDefault="00430AF7" w:rsidP="006716BF">
      <w:pPr>
        <w:spacing w:after="0" w:line="240" w:lineRule="auto"/>
      </w:pPr>
      <w:r w:rsidRPr="000D7BBD">
        <w:separator/>
      </w:r>
    </w:p>
  </w:endnote>
  <w:endnote w:type="continuationSeparator" w:id="0">
    <w:p w14:paraId="5E7520C7" w14:textId="77777777" w:rsidR="00430AF7" w:rsidRPr="000D7BBD" w:rsidRDefault="00430AF7" w:rsidP="006716BF">
      <w:pPr>
        <w:spacing w:after="0" w:line="240" w:lineRule="auto"/>
      </w:pPr>
      <w:r w:rsidRPr="000D7B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A78A" w14:textId="77777777" w:rsidR="00AD332D" w:rsidRDefault="00AD3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Content>
      <w:p w14:paraId="7ABD8F59" w14:textId="608B2B2C" w:rsidR="006716BF" w:rsidRPr="000D7BBD" w:rsidRDefault="006716BF">
        <w:pPr>
          <w:pStyle w:val="Footer"/>
          <w:jc w:val="right"/>
        </w:pPr>
        <w:r w:rsidRPr="000D7BBD">
          <w:fldChar w:fldCharType="begin"/>
        </w:r>
        <w:r w:rsidRPr="000D7BBD">
          <w:instrText xml:space="preserve"> PAGE   \* MERGEFORMAT </w:instrText>
        </w:r>
        <w:r w:rsidRPr="000D7BBD">
          <w:fldChar w:fldCharType="separate"/>
        </w:r>
        <w:r w:rsidRPr="000D7BBD">
          <w:t>2</w:t>
        </w:r>
        <w:r w:rsidRPr="000D7BBD">
          <w:fldChar w:fldCharType="end"/>
        </w:r>
      </w:p>
    </w:sdtContent>
  </w:sdt>
  <w:p w14:paraId="7E398BE5" w14:textId="77777777" w:rsidR="006716BF" w:rsidRPr="000D7BBD" w:rsidRDefault="006716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833DD" w14:textId="77777777" w:rsidR="00AD332D" w:rsidRDefault="00AD3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16CB8" w14:textId="77777777" w:rsidR="00430AF7" w:rsidRPr="000D7BBD" w:rsidRDefault="00430AF7" w:rsidP="006716BF">
      <w:pPr>
        <w:spacing w:after="0" w:line="240" w:lineRule="auto"/>
      </w:pPr>
      <w:r w:rsidRPr="000D7BBD">
        <w:separator/>
      </w:r>
    </w:p>
  </w:footnote>
  <w:footnote w:type="continuationSeparator" w:id="0">
    <w:p w14:paraId="27F8A02E" w14:textId="77777777" w:rsidR="00430AF7" w:rsidRPr="000D7BBD" w:rsidRDefault="00430AF7" w:rsidP="006716BF">
      <w:pPr>
        <w:spacing w:after="0" w:line="240" w:lineRule="auto"/>
      </w:pPr>
      <w:r w:rsidRPr="000D7B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414C4" w14:textId="77777777" w:rsidR="00AD332D" w:rsidRDefault="00AD33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3CB03043" w:rsidR="006716BF" w:rsidRPr="000D7BBD" w:rsidRDefault="006716BF">
    <w:pPr>
      <w:pStyle w:val="Header"/>
    </w:pPr>
    <w:r w:rsidRPr="000D7BBD">
      <w:t>Miguel Abela</w:t>
    </w:r>
    <w:r w:rsidRPr="000D7BBD">
      <w:ptab w:relativeTo="margin" w:alignment="center" w:leader="none"/>
    </w:r>
    <w:r w:rsidRPr="000D7BBD">
      <w:t>Research Design II</w:t>
    </w:r>
    <w:r w:rsidR="00F15DD0" w:rsidRPr="000D7BBD">
      <w:t xml:space="preserve"> – Milestone 0</w:t>
    </w:r>
    <w:r w:rsidR="00AD332D">
      <w:t>3</w:t>
    </w:r>
    <w:r w:rsidRPr="000D7BBD">
      <w:ptab w:relativeTo="margin" w:alignment="right" w:leader="none"/>
    </w:r>
    <w:r w:rsidRPr="000D7BBD">
      <w:t>SWD 6.3A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5572" w14:textId="77777777" w:rsidR="00AD332D" w:rsidRDefault="00AD33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3FA4"/>
    <w:multiLevelType w:val="hybridMultilevel"/>
    <w:tmpl w:val="107226CA"/>
    <w:lvl w:ilvl="0" w:tplc="20000011">
      <w:start w:val="1"/>
      <w:numFmt w:val="decimal"/>
      <w:lvlText w:val="%1)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152D0FF7"/>
    <w:multiLevelType w:val="hybridMultilevel"/>
    <w:tmpl w:val="C890C7DC"/>
    <w:lvl w:ilvl="0" w:tplc="2000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44537535"/>
    <w:multiLevelType w:val="hybridMultilevel"/>
    <w:tmpl w:val="989AF3D2"/>
    <w:lvl w:ilvl="0" w:tplc="2000000F">
      <w:start w:val="1"/>
      <w:numFmt w:val="decimal"/>
      <w:lvlText w:val="%1."/>
      <w:lvlJc w:val="left"/>
      <w:pPr>
        <w:ind w:left="3600" w:hanging="360"/>
      </w:pPr>
    </w:lvl>
    <w:lvl w:ilvl="1" w:tplc="20000019" w:tentative="1">
      <w:start w:val="1"/>
      <w:numFmt w:val="lowerLetter"/>
      <w:lvlText w:val="%2."/>
      <w:lvlJc w:val="left"/>
      <w:pPr>
        <w:ind w:left="4320" w:hanging="360"/>
      </w:pPr>
    </w:lvl>
    <w:lvl w:ilvl="2" w:tplc="2000001B" w:tentative="1">
      <w:start w:val="1"/>
      <w:numFmt w:val="lowerRoman"/>
      <w:lvlText w:val="%3."/>
      <w:lvlJc w:val="right"/>
      <w:pPr>
        <w:ind w:left="5040" w:hanging="180"/>
      </w:pPr>
    </w:lvl>
    <w:lvl w:ilvl="3" w:tplc="2000000F" w:tentative="1">
      <w:start w:val="1"/>
      <w:numFmt w:val="decimal"/>
      <w:lvlText w:val="%4."/>
      <w:lvlJc w:val="left"/>
      <w:pPr>
        <w:ind w:left="5760" w:hanging="360"/>
      </w:pPr>
    </w:lvl>
    <w:lvl w:ilvl="4" w:tplc="20000019" w:tentative="1">
      <w:start w:val="1"/>
      <w:numFmt w:val="lowerLetter"/>
      <w:lvlText w:val="%5."/>
      <w:lvlJc w:val="left"/>
      <w:pPr>
        <w:ind w:left="6480" w:hanging="360"/>
      </w:pPr>
    </w:lvl>
    <w:lvl w:ilvl="5" w:tplc="2000001B" w:tentative="1">
      <w:start w:val="1"/>
      <w:numFmt w:val="lowerRoman"/>
      <w:lvlText w:val="%6."/>
      <w:lvlJc w:val="right"/>
      <w:pPr>
        <w:ind w:left="7200" w:hanging="180"/>
      </w:pPr>
    </w:lvl>
    <w:lvl w:ilvl="6" w:tplc="2000000F" w:tentative="1">
      <w:start w:val="1"/>
      <w:numFmt w:val="decimal"/>
      <w:lvlText w:val="%7."/>
      <w:lvlJc w:val="left"/>
      <w:pPr>
        <w:ind w:left="7920" w:hanging="360"/>
      </w:pPr>
    </w:lvl>
    <w:lvl w:ilvl="7" w:tplc="20000019" w:tentative="1">
      <w:start w:val="1"/>
      <w:numFmt w:val="lowerLetter"/>
      <w:lvlText w:val="%8."/>
      <w:lvlJc w:val="left"/>
      <w:pPr>
        <w:ind w:left="8640" w:hanging="360"/>
      </w:pPr>
    </w:lvl>
    <w:lvl w:ilvl="8" w:tplc="20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4C330F4F"/>
    <w:multiLevelType w:val="hybridMultilevel"/>
    <w:tmpl w:val="AF6C45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A955F5"/>
    <w:multiLevelType w:val="hybridMultilevel"/>
    <w:tmpl w:val="D1D8DAB6"/>
    <w:lvl w:ilvl="0" w:tplc="2000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" w15:restartNumberingAfterBreak="0">
    <w:nsid w:val="640605BE"/>
    <w:multiLevelType w:val="hybridMultilevel"/>
    <w:tmpl w:val="1760065E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790458"/>
    <w:multiLevelType w:val="hybridMultilevel"/>
    <w:tmpl w:val="83889FB2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68189">
    <w:abstractNumId w:val="2"/>
  </w:num>
  <w:num w:numId="2" w16cid:durableId="119763704">
    <w:abstractNumId w:val="5"/>
  </w:num>
  <w:num w:numId="3" w16cid:durableId="1102644827">
    <w:abstractNumId w:val="6"/>
  </w:num>
  <w:num w:numId="4" w16cid:durableId="2133742926">
    <w:abstractNumId w:val="3"/>
  </w:num>
  <w:num w:numId="5" w16cid:durableId="2007248547">
    <w:abstractNumId w:val="4"/>
  </w:num>
  <w:num w:numId="6" w16cid:durableId="530191893">
    <w:abstractNumId w:val="1"/>
  </w:num>
  <w:num w:numId="7" w16cid:durableId="1076518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525A0"/>
    <w:rsid w:val="00061867"/>
    <w:rsid w:val="00065584"/>
    <w:rsid w:val="00067DD1"/>
    <w:rsid w:val="00074473"/>
    <w:rsid w:val="00076B71"/>
    <w:rsid w:val="00077DB8"/>
    <w:rsid w:val="00086831"/>
    <w:rsid w:val="000876C1"/>
    <w:rsid w:val="000924C6"/>
    <w:rsid w:val="000A4508"/>
    <w:rsid w:val="000D7BBD"/>
    <w:rsid w:val="000E660E"/>
    <w:rsid w:val="000E66B1"/>
    <w:rsid w:val="000E6F35"/>
    <w:rsid w:val="000F18F7"/>
    <w:rsid w:val="000F1E36"/>
    <w:rsid w:val="001077A2"/>
    <w:rsid w:val="00113513"/>
    <w:rsid w:val="0011620B"/>
    <w:rsid w:val="00125276"/>
    <w:rsid w:val="001271E7"/>
    <w:rsid w:val="00135659"/>
    <w:rsid w:val="00137E3F"/>
    <w:rsid w:val="00146ED8"/>
    <w:rsid w:val="00165414"/>
    <w:rsid w:val="00187E0D"/>
    <w:rsid w:val="00192AB4"/>
    <w:rsid w:val="001B0977"/>
    <w:rsid w:val="001B19BA"/>
    <w:rsid w:val="001C0D8E"/>
    <w:rsid w:val="001C4B49"/>
    <w:rsid w:val="001F6915"/>
    <w:rsid w:val="00200BE9"/>
    <w:rsid w:val="0023355E"/>
    <w:rsid w:val="00236042"/>
    <w:rsid w:val="00245335"/>
    <w:rsid w:val="00247E63"/>
    <w:rsid w:val="00247FAE"/>
    <w:rsid w:val="00253A71"/>
    <w:rsid w:val="00261F0A"/>
    <w:rsid w:val="00277D64"/>
    <w:rsid w:val="00282714"/>
    <w:rsid w:val="00285928"/>
    <w:rsid w:val="00290602"/>
    <w:rsid w:val="002A13DB"/>
    <w:rsid w:val="002A6FBC"/>
    <w:rsid w:val="002D0BC9"/>
    <w:rsid w:val="002F40A1"/>
    <w:rsid w:val="003003C8"/>
    <w:rsid w:val="00305F13"/>
    <w:rsid w:val="00316D85"/>
    <w:rsid w:val="003242BA"/>
    <w:rsid w:val="00336F47"/>
    <w:rsid w:val="003439CC"/>
    <w:rsid w:val="003560F1"/>
    <w:rsid w:val="00357723"/>
    <w:rsid w:val="003911BD"/>
    <w:rsid w:val="003A02EF"/>
    <w:rsid w:val="003A71FB"/>
    <w:rsid w:val="003A720D"/>
    <w:rsid w:val="003A76DE"/>
    <w:rsid w:val="003A7B3B"/>
    <w:rsid w:val="003B209B"/>
    <w:rsid w:val="003E1140"/>
    <w:rsid w:val="003E580E"/>
    <w:rsid w:val="003F149A"/>
    <w:rsid w:val="00401E56"/>
    <w:rsid w:val="004128A4"/>
    <w:rsid w:val="00413C43"/>
    <w:rsid w:val="0042335C"/>
    <w:rsid w:val="004239E7"/>
    <w:rsid w:val="0043045D"/>
    <w:rsid w:val="00430AF7"/>
    <w:rsid w:val="004447CF"/>
    <w:rsid w:val="0044795A"/>
    <w:rsid w:val="004703D9"/>
    <w:rsid w:val="004802EC"/>
    <w:rsid w:val="0049119A"/>
    <w:rsid w:val="004B22F8"/>
    <w:rsid w:val="004C4626"/>
    <w:rsid w:val="004E6126"/>
    <w:rsid w:val="00500893"/>
    <w:rsid w:val="00501EA2"/>
    <w:rsid w:val="00516A09"/>
    <w:rsid w:val="005237DF"/>
    <w:rsid w:val="00530FF2"/>
    <w:rsid w:val="00533485"/>
    <w:rsid w:val="0054292A"/>
    <w:rsid w:val="0054344F"/>
    <w:rsid w:val="00565B26"/>
    <w:rsid w:val="00566DB9"/>
    <w:rsid w:val="005719C9"/>
    <w:rsid w:val="00576FF5"/>
    <w:rsid w:val="00583EA3"/>
    <w:rsid w:val="005A6CC0"/>
    <w:rsid w:val="005B1206"/>
    <w:rsid w:val="005B37EB"/>
    <w:rsid w:val="005B5F79"/>
    <w:rsid w:val="005D5F0D"/>
    <w:rsid w:val="005D771D"/>
    <w:rsid w:val="005E1948"/>
    <w:rsid w:val="005E1F53"/>
    <w:rsid w:val="00602B66"/>
    <w:rsid w:val="006155EB"/>
    <w:rsid w:val="00615966"/>
    <w:rsid w:val="00623436"/>
    <w:rsid w:val="0063083E"/>
    <w:rsid w:val="0063487F"/>
    <w:rsid w:val="00635B9B"/>
    <w:rsid w:val="006378ED"/>
    <w:rsid w:val="0065563F"/>
    <w:rsid w:val="006674F3"/>
    <w:rsid w:val="006716BF"/>
    <w:rsid w:val="006779C6"/>
    <w:rsid w:val="00681504"/>
    <w:rsid w:val="0069467D"/>
    <w:rsid w:val="006B1366"/>
    <w:rsid w:val="006B1C07"/>
    <w:rsid w:val="006B42E8"/>
    <w:rsid w:val="006C57D9"/>
    <w:rsid w:val="006C683F"/>
    <w:rsid w:val="006D3483"/>
    <w:rsid w:val="006D372A"/>
    <w:rsid w:val="006E563F"/>
    <w:rsid w:val="007004E4"/>
    <w:rsid w:val="00710382"/>
    <w:rsid w:val="00713DFC"/>
    <w:rsid w:val="007158E5"/>
    <w:rsid w:val="007233A5"/>
    <w:rsid w:val="00727BDD"/>
    <w:rsid w:val="00730D62"/>
    <w:rsid w:val="00733073"/>
    <w:rsid w:val="00733137"/>
    <w:rsid w:val="00735DD1"/>
    <w:rsid w:val="00757513"/>
    <w:rsid w:val="00766239"/>
    <w:rsid w:val="00782803"/>
    <w:rsid w:val="00792111"/>
    <w:rsid w:val="007A071F"/>
    <w:rsid w:val="007A27E4"/>
    <w:rsid w:val="007B2077"/>
    <w:rsid w:val="007C2A53"/>
    <w:rsid w:val="007C7AC2"/>
    <w:rsid w:val="007D5EDD"/>
    <w:rsid w:val="007E0E8D"/>
    <w:rsid w:val="007E3163"/>
    <w:rsid w:val="007E525A"/>
    <w:rsid w:val="00811EC0"/>
    <w:rsid w:val="00832E39"/>
    <w:rsid w:val="00856AC3"/>
    <w:rsid w:val="00861270"/>
    <w:rsid w:val="008671AD"/>
    <w:rsid w:val="008813F3"/>
    <w:rsid w:val="00887E06"/>
    <w:rsid w:val="008A0859"/>
    <w:rsid w:val="008A3B91"/>
    <w:rsid w:val="008B4C7C"/>
    <w:rsid w:val="008F017B"/>
    <w:rsid w:val="00902049"/>
    <w:rsid w:val="00902290"/>
    <w:rsid w:val="00931FB0"/>
    <w:rsid w:val="00950DA5"/>
    <w:rsid w:val="00956FC1"/>
    <w:rsid w:val="00965645"/>
    <w:rsid w:val="0097408C"/>
    <w:rsid w:val="00976340"/>
    <w:rsid w:val="0098536C"/>
    <w:rsid w:val="009A1C5A"/>
    <w:rsid w:val="009B2358"/>
    <w:rsid w:val="009B38FE"/>
    <w:rsid w:val="009C24BC"/>
    <w:rsid w:val="009C7284"/>
    <w:rsid w:val="009D7780"/>
    <w:rsid w:val="009E46B4"/>
    <w:rsid w:val="00A10EAD"/>
    <w:rsid w:val="00A23FCE"/>
    <w:rsid w:val="00A405BF"/>
    <w:rsid w:val="00A43E63"/>
    <w:rsid w:val="00A474B4"/>
    <w:rsid w:val="00A609B4"/>
    <w:rsid w:val="00A61573"/>
    <w:rsid w:val="00A63050"/>
    <w:rsid w:val="00A67A27"/>
    <w:rsid w:val="00A70081"/>
    <w:rsid w:val="00A71107"/>
    <w:rsid w:val="00A82F4C"/>
    <w:rsid w:val="00A853FF"/>
    <w:rsid w:val="00A91EB0"/>
    <w:rsid w:val="00A936D5"/>
    <w:rsid w:val="00A955A5"/>
    <w:rsid w:val="00A975EE"/>
    <w:rsid w:val="00AB7449"/>
    <w:rsid w:val="00AC0354"/>
    <w:rsid w:val="00AC6874"/>
    <w:rsid w:val="00AD019E"/>
    <w:rsid w:val="00AD332D"/>
    <w:rsid w:val="00AD3A17"/>
    <w:rsid w:val="00AE4593"/>
    <w:rsid w:val="00AE6B52"/>
    <w:rsid w:val="00B058AC"/>
    <w:rsid w:val="00B0769E"/>
    <w:rsid w:val="00B13E2E"/>
    <w:rsid w:val="00B23DF6"/>
    <w:rsid w:val="00B52C6D"/>
    <w:rsid w:val="00B537D7"/>
    <w:rsid w:val="00B5543E"/>
    <w:rsid w:val="00B55F9A"/>
    <w:rsid w:val="00B616CC"/>
    <w:rsid w:val="00B73A42"/>
    <w:rsid w:val="00B74D30"/>
    <w:rsid w:val="00B93071"/>
    <w:rsid w:val="00BB3F66"/>
    <w:rsid w:val="00BB4607"/>
    <w:rsid w:val="00BD0393"/>
    <w:rsid w:val="00BD047C"/>
    <w:rsid w:val="00BE30C6"/>
    <w:rsid w:val="00C213F4"/>
    <w:rsid w:val="00C22655"/>
    <w:rsid w:val="00C22ADC"/>
    <w:rsid w:val="00C22EEF"/>
    <w:rsid w:val="00C268A7"/>
    <w:rsid w:val="00C273D7"/>
    <w:rsid w:val="00C32272"/>
    <w:rsid w:val="00C4799C"/>
    <w:rsid w:val="00C57FB8"/>
    <w:rsid w:val="00C6284B"/>
    <w:rsid w:val="00C760C4"/>
    <w:rsid w:val="00C76775"/>
    <w:rsid w:val="00C77DF3"/>
    <w:rsid w:val="00C80F64"/>
    <w:rsid w:val="00C81AC4"/>
    <w:rsid w:val="00C84180"/>
    <w:rsid w:val="00C93AC3"/>
    <w:rsid w:val="00CB33AC"/>
    <w:rsid w:val="00CB6D5D"/>
    <w:rsid w:val="00CF0255"/>
    <w:rsid w:val="00D040B5"/>
    <w:rsid w:val="00D1707D"/>
    <w:rsid w:val="00D219B8"/>
    <w:rsid w:val="00D3682B"/>
    <w:rsid w:val="00D4365D"/>
    <w:rsid w:val="00D6431F"/>
    <w:rsid w:val="00D66306"/>
    <w:rsid w:val="00D67BCC"/>
    <w:rsid w:val="00D71519"/>
    <w:rsid w:val="00D82F79"/>
    <w:rsid w:val="00DB0425"/>
    <w:rsid w:val="00DB3372"/>
    <w:rsid w:val="00DB42DD"/>
    <w:rsid w:val="00DB6865"/>
    <w:rsid w:val="00DB7DCE"/>
    <w:rsid w:val="00DC4D17"/>
    <w:rsid w:val="00DD2D5E"/>
    <w:rsid w:val="00DD579D"/>
    <w:rsid w:val="00DE2D73"/>
    <w:rsid w:val="00DE5AD2"/>
    <w:rsid w:val="00E13171"/>
    <w:rsid w:val="00E3539E"/>
    <w:rsid w:val="00E77003"/>
    <w:rsid w:val="00E9029D"/>
    <w:rsid w:val="00E92D57"/>
    <w:rsid w:val="00EA2C90"/>
    <w:rsid w:val="00EB394C"/>
    <w:rsid w:val="00EB73CC"/>
    <w:rsid w:val="00EC2BD8"/>
    <w:rsid w:val="00EE3973"/>
    <w:rsid w:val="00F15DD0"/>
    <w:rsid w:val="00F171FD"/>
    <w:rsid w:val="00F35DF6"/>
    <w:rsid w:val="00F400D4"/>
    <w:rsid w:val="00F45CFA"/>
    <w:rsid w:val="00F53879"/>
    <w:rsid w:val="00F76F80"/>
    <w:rsid w:val="00F906E2"/>
    <w:rsid w:val="00F931F0"/>
    <w:rsid w:val="00FA09C5"/>
    <w:rsid w:val="00FA2CB9"/>
    <w:rsid w:val="00FB637C"/>
    <w:rsid w:val="00FE4491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A91EB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A405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405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9/JSC.0000000000003199" TargetMode="External"/><Relationship Id="rId13" Type="http://schemas.openxmlformats.org/officeDocument/2006/relationships/hyperlink" Target="https://doi.org/10.1109/AMICT65811.2025.11402768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doi.org/10.3390/jcm11226688" TargetMode="External"/><Relationship Id="rId12" Type="http://schemas.openxmlformats.org/officeDocument/2006/relationships/hyperlink" Target="https://doi.org/10.2196/mhealth.6395" TargetMode="External"/><Relationship Id="rId17" Type="http://schemas.openxmlformats.org/officeDocument/2006/relationships/hyperlink" Target="https://doi.org/10.1145/3419604.3419786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oi.org/10.1055/a-2401-6234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390/s21113687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oi.org/10.1055/a-1993-2371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doi.org/10.3390/s20216388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3389/fspor.2025.1577470" TargetMode="External"/><Relationship Id="rId14" Type="http://schemas.openxmlformats.org/officeDocument/2006/relationships/hyperlink" Target="https://doi.org/10.1145/3383313.341222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2799</TotalTime>
  <Pages>4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487</cp:revision>
  <dcterms:created xsi:type="dcterms:W3CDTF">2026-03-04T09:23:00Z</dcterms:created>
  <dcterms:modified xsi:type="dcterms:W3CDTF">2026-04-08T13:00:00Z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