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Selected Curated Questions — Team U30 (FocusNFlow)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Implementation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Describe the exact order you implemented your three most complex mobile features and why that order reduced risk.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Which feature was reworked after user-flow testing, and what changed in code and UI behavior?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Explain one real synchronization bug you encountered between app state and backend/local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Architecture &amp; Design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How does your current navigation structure support maintainability and future feature additions?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Identify one Firebase Security Rule (using request.auth.uid or custom claims) that directly prevented a bad write or unauthorized read — show the rule and the blocked scenario.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Describe the trade-off between strict Firestore rule validation and iterative development speed in your project.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Testing and Reliability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Show one failure case your first implementation missed (network, auth, null state, or lifecycle issue).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How did you redesign the UX response so users can recover without confusion?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Firebase Integration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Walk through your Firestore collection hierarchy. Why did you choose subcollections over top-level collections for your primary relational data?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Show a Security Rule that uses request.auth.uid or custom claims to scope access. Explain what happens when an unauthenticated request hits that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11) Describe the full FCM token lifecycle — when it is requested, where it is stored in Firestore, how it is refreshed, and how a notification is delivered.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12) How does your app gracefully degrade when a Firestore listener fails or FCM delivery is delayed? Show the user-facing error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13) If you restarted this app tomorrow, what would you architect differently first?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