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63C11" w:rsidRDefault="00000000">
      <w:pPr>
        <w:jc w:val="center"/>
        <w:rPr>
          <w:b/>
        </w:rPr>
      </w:pPr>
      <w:r>
        <w:rPr>
          <w:b/>
        </w:rPr>
        <w:t xml:space="preserve">Documento de Presentación </w:t>
      </w:r>
    </w:p>
    <w:p w14:paraId="00000002" w14:textId="77777777" w:rsidR="00563C11" w:rsidRDefault="00563C11">
      <w:pPr>
        <w:jc w:val="center"/>
        <w:rPr>
          <w:b/>
        </w:rPr>
      </w:pPr>
    </w:p>
    <w:p w14:paraId="00000003" w14:textId="77777777" w:rsidR="00563C11" w:rsidRDefault="00000000">
      <w:r>
        <w:t>Buen día, ingeniero le compartimos el enlace a la carpeta de Drive:</w:t>
      </w:r>
    </w:p>
    <w:p w14:paraId="00000004" w14:textId="77777777" w:rsidR="00563C11" w:rsidRDefault="00000000">
      <w:r>
        <w:t>Grupo : Proceso de manufactura semestre II/2023</w:t>
      </w:r>
    </w:p>
    <w:p w14:paraId="00000005" w14:textId="77777777" w:rsidR="00563C11" w:rsidRDefault="00000000">
      <w:r>
        <w:t>Integrantes :</w:t>
      </w:r>
    </w:p>
    <w:p w14:paraId="00000006" w14:textId="77777777" w:rsidR="00563C11" w:rsidRDefault="00000000">
      <w:pPr>
        <w:numPr>
          <w:ilvl w:val="0"/>
          <w:numId w:val="3"/>
        </w:numPr>
      </w:pPr>
      <w:r>
        <w:t>Limber Ajnota Cahuaya</w:t>
      </w:r>
    </w:p>
    <w:p w14:paraId="00000007" w14:textId="77777777" w:rsidR="00563C11" w:rsidRDefault="00000000">
      <w:pPr>
        <w:numPr>
          <w:ilvl w:val="0"/>
          <w:numId w:val="3"/>
        </w:numPr>
      </w:pPr>
      <w:r>
        <w:t>Davor Dennis Colque Mamani</w:t>
      </w:r>
    </w:p>
    <w:p w14:paraId="00000008" w14:textId="77777777" w:rsidR="00563C11" w:rsidRDefault="00000000">
      <w:pPr>
        <w:numPr>
          <w:ilvl w:val="0"/>
          <w:numId w:val="3"/>
        </w:numPr>
      </w:pPr>
      <w:r>
        <w:t>Joel Bautista España Ulloa</w:t>
      </w:r>
    </w:p>
    <w:p w14:paraId="00000009" w14:textId="77777777" w:rsidR="00563C11" w:rsidRDefault="00000000">
      <w:pPr>
        <w:numPr>
          <w:ilvl w:val="0"/>
          <w:numId w:val="3"/>
        </w:numPr>
      </w:pPr>
      <w:r>
        <w:t>Gustavo Ismael Chávez Mamani</w:t>
      </w:r>
    </w:p>
    <w:p w14:paraId="0000000A" w14:textId="77777777" w:rsidR="00563C11" w:rsidRDefault="00563C11"/>
    <w:p w14:paraId="0000000B" w14:textId="77777777" w:rsidR="00563C11" w:rsidRDefault="00000000">
      <w:r>
        <w:t>En la guía rápida se consideró una estructura de:</w:t>
      </w:r>
    </w:p>
    <w:p w14:paraId="0000000C" w14:textId="77777777" w:rsidR="00563C11" w:rsidRDefault="00000000">
      <w:pPr>
        <w:spacing w:before="240" w:after="240"/>
        <w:jc w:val="both"/>
      </w:pPr>
      <w:r>
        <w:rPr>
          <w:b/>
        </w:rPr>
        <w:t xml:space="preserve">Organización Lógica: </w:t>
      </w:r>
      <w:r>
        <w:t>Está organizado de manera lógica, comenzando con una introducción que da paso a una descripción general y luego a aspectos más específicos del sistema. Esta secuencia facilita la comprensión progresiva del lector, desde los conceptos generales hasta los más detallados.</w:t>
      </w:r>
    </w:p>
    <w:p w14:paraId="0000000D" w14:textId="77777777" w:rsidR="00563C11" w:rsidRDefault="00000000">
      <w:pPr>
        <w:spacing w:before="240" w:after="240"/>
        <w:jc w:val="both"/>
      </w:pPr>
      <w:r>
        <w:rPr>
          <w:b/>
        </w:rPr>
        <w:t>Jerarquía y Subsecciones Claras:</w:t>
      </w:r>
      <w:r>
        <w:t xml:space="preserve"> Las secciones y subsecciones están claramente definidas con numeración y títulos descriptivos. Esto permite una identificación rápida de los temas específicos que se tratarán, facilitando la búsqueda de información específica.</w:t>
      </w:r>
    </w:p>
    <w:p w14:paraId="0000000E" w14:textId="77777777" w:rsidR="00563C11" w:rsidRDefault="00000000">
      <w:pPr>
        <w:spacing w:before="240" w:after="240"/>
        <w:jc w:val="both"/>
      </w:pPr>
      <w:r>
        <w:rPr>
          <w:b/>
        </w:rPr>
        <w:t xml:space="preserve">Detalles de Procedimientos: </w:t>
      </w:r>
      <w:r>
        <w:t>Ofrece detalles completos sobre los procedimientos, desde la puesta en marcha básica hasta una versión modificada, pasando por la instalación de software, configuraciones específicas y operaciones detalladas. Esto resulta útil para aquellos que necesitan instrucciones paso a paso.</w:t>
      </w:r>
    </w:p>
    <w:p w14:paraId="0000000F" w14:textId="77777777" w:rsidR="00563C11" w:rsidRDefault="00000000">
      <w:pPr>
        <w:spacing w:before="240" w:after="240"/>
        <w:jc w:val="both"/>
      </w:pPr>
      <w:r>
        <w:rPr>
          <w:b/>
        </w:rPr>
        <w:t>Inclusión de Mantenimiento y Solución de Problemas:</w:t>
      </w:r>
      <w:r>
        <w:t xml:space="preserve"> No solo se centra en la implementación inicial, sino que también aborda aspectos importantes como el mantenimiento, cuidado y solución de problemas. Esto mejora la utilidad del documento, ya que proporciona información relevante para el funcionamiento continuo del sistema.</w:t>
      </w:r>
    </w:p>
    <w:p w14:paraId="00000010" w14:textId="77777777" w:rsidR="00563C11" w:rsidRDefault="00000000">
      <w:pPr>
        <w:spacing w:before="240" w:after="240"/>
        <w:jc w:val="both"/>
      </w:pPr>
      <w:r>
        <w:rPr>
          <w:b/>
        </w:rPr>
        <w:t>Referencias y Fuentes:</w:t>
      </w:r>
      <w:r>
        <w:t xml:space="preserve"> Incluye una sección de referencias, lo que indica una base sólida y respaldada por información adicional. Esto aumenta la credibilidad y permite a los lectores profundizar en los temas si lo desean.</w:t>
      </w:r>
    </w:p>
    <w:p w14:paraId="00000011" w14:textId="77777777" w:rsidR="00563C11" w:rsidRDefault="00000000">
      <w:pPr>
        <w:spacing w:before="240" w:after="240"/>
        <w:jc w:val="both"/>
        <w:rPr>
          <w:b/>
        </w:rPr>
      </w:pPr>
      <w:r>
        <w:rPr>
          <w:b/>
        </w:rPr>
        <w:t>Diseño de la Secuencia Operativa del Proceso de Manufactura:</w:t>
      </w:r>
    </w:p>
    <w:p w14:paraId="00000012" w14:textId="77777777" w:rsidR="00563C11" w:rsidRDefault="00000000">
      <w:pPr>
        <w:spacing w:before="240" w:after="240"/>
        <w:jc w:val="both"/>
      </w:pPr>
      <w:r>
        <w:t xml:space="preserve">La guía rápida ha enriquecido significativamente el proceso de puesta en marcha, la carga y descarga de programas, así como la integración de la librería clave </w:t>
      </w:r>
      <w:r>
        <w:rPr>
          <w:b/>
        </w:rPr>
        <w:t>(MAP_SERV)</w:t>
      </w:r>
      <w:r>
        <w:t xml:space="preserve"> para el servomotor. Esta adición ha permitido establecer una secuencia operativa fluida y eficiente:</w:t>
      </w:r>
    </w:p>
    <w:p w14:paraId="00000013" w14:textId="77777777" w:rsidR="00563C11" w:rsidRDefault="00000000">
      <w:pPr>
        <w:spacing w:before="240" w:after="240"/>
        <w:jc w:val="both"/>
      </w:pPr>
      <w:r>
        <w:t>Se ha iniciado la secuencia con el funcionamiento de la unidad de transporte, seguido por la comprensión detallada del rendimiento de la unidad de alimentación. Luego, se ha abordado el ensamblaje en la unidad correspondiente y, finalmente, se ha concluido con la colocación precisa de la pieza en la unidad de selección, tal como se ilustra en los vídeos disponibles.</w:t>
      </w:r>
    </w:p>
    <w:p w14:paraId="00000014" w14:textId="77777777" w:rsidR="00563C11" w:rsidRDefault="00000000">
      <w:pPr>
        <w:spacing w:before="240" w:after="240"/>
        <w:jc w:val="both"/>
      </w:pPr>
      <w:r>
        <w:t xml:space="preserve">Las mejoras recientes consisten en pequeñas pero valiosas guías explicativas, enfocadas en comprender en profundidad los procedimientos individuales esenciales, como la disposición de direcciones, la configuración del asistente de operaciones y la utilización eficaz del driver </w:t>
      </w:r>
      <w:r>
        <w:lastRenderedPageBreak/>
        <w:t>del servomotor. Estas guías amplían el entendimiento de los programas propuestos tanto de este semestre como de los anteriores. Asimismo, se han implementado cambios en la comunicación, transmitiendo señales directas desde los sensores en lugar de depender únicamente de banderas de inicialización y finalización. Esta nueva aproximación brinda una representación más ilustrativa y completa del funcionamiento integral de la maqueta de producción.</w:t>
      </w:r>
    </w:p>
    <w:p w14:paraId="00000015" w14:textId="77777777" w:rsidR="00563C11" w:rsidRDefault="00000000">
      <w:pPr>
        <w:spacing w:before="240" w:after="240"/>
        <w:jc w:val="both"/>
        <w:rPr>
          <w:b/>
        </w:rPr>
      </w:pPr>
      <w:r>
        <w:rPr>
          <w:b/>
        </w:rPr>
        <w:t>Diseño de Controladores</w:t>
      </w:r>
    </w:p>
    <w:p w14:paraId="00000016" w14:textId="77777777" w:rsidR="00563C11" w:rsidRDefault="00000000">
      <w:pPr>
        <w:numPr>
          <w:ilvl w:val="0"/>
          <w:numId w:val="1"/>
        </w:numPr>
        <w:jc w:val="both"/>
      </w:pPr>
      <w:r>
        <w:rPr>
          <w:b/>
        </w:rPr>
        <w:t>Adquisición de Datos con el Conversor Frecuencia-Voltaje LM2907</w:t>
      </w:r>
    </w:p>
    <w:p w14:paraId="00000017" w14:textId="77777777" w:rsidR="00563C11" w:rsidRDefault="00000000">
      <w:pPr>
        <w:numPr>
          <w:ilvl w:val="0"/>
          <w:numId w:val="1"/>
        </w:numPr>
        <w:jc w:val="both"/>
      </w:pPr>
      <w:r>
        <w:rPr>
          <w:b/>
        </w:rPr>
        <w:t>Identificación del Sistema</w:t>
      </w:r>
    </w:p>
    <w:p w14:paraId="00000018" w14:textId="77777777" w:rsidR="00563C11" w:rsidRDefault="00000000">
      <w:pPr>
        <w:numPr>
          <w:ilvl w:val="0"/>
          <w:numId w:val="1"/>
        </w:numPr>
        <w:jc w:val="both"/>
      </w:pPr>
      <w:r>
        <w:rPr>
          <w:b/>
        </w:rPr>
        <w:t>Diseño de Controlador por Realimentación de Estados</w:t>
      </w:r>
    </w:p>
    <w:p w14:paraId="00000019" w14:textId="77777777" w:rsidR="00563C11" w:rsidRDefault="00000000">
      <w:pPr>
        <w:numPr>
          <w:ilvl w:val="0"/>
          <w:numId w:val="1"/>
        </w:numPr>
        <w:spacing w:after="240"/>
        <w:jc w:val="both"/>
      </w:pPr>
      <w:r>
        <w:rPr>
          <w:b/>
        </w:rPr>
        <w:t>Implementación del Controlador</w:t>
      </w:r>
    </w:p>
    <w:p w14:paraId="0000001A" w14:textId="77777777" w:rsidR="00563C11" w:rsidRDefault="00000000">
      <w:pPr>
        <w:spacing w:before="240" w:after="240"/>
        <w:jc w:val="both"/>
      </w:pPr>
      <w:r>
        <w:t>Estos pasos marcan un enfoque sistemático y detallado para el diseño de controladores, desde la adquisición inicial de datos con el conversor LM2907 hasta la fase final de implementación del controlador, proporcionando una estructura completa y ordenada para comprender y aplicar este aspecto crucial del proceso.</w:t>
      </w:r>
    </w:p>
    <w:p w14:paraId="4DC33C87" w14:textId="77777777" w:rsidR="00C230D1" w:rsidRDefault="00C230D1" w:rsidP="00C230D1">
      <w:pPr>
        <w:rPr>
          <w:b/>
        </w:rPr>
      </w:pPr>
      <w:bookmarkStart w:id="0" w:name="_Hlk154867943"/>
      <w:r>
        <w:rPr>
          <w:b/>
        </w:rPr>
        <w:t>Puntos Pendientes</w:t>
      </w:r>
    </w:p>
    <w:p w14:paraId="55F5F2CA" w14:textId="77777777" w:rsidR="00C230D1" w:rsidRDefault="00C230D1" w:rsidP="00C230D1"/>
    <w:p w14:paraId="577010DD" w14:textId="77777777" w:rsidR="00C230D1" w:rsidRDefault="00C230D1" w:rsidP="00C230D1">
      <w:r>
        <w:t xml:space="preserve">1. Completar la documentación del controlador y la toma de datos. </w:t>
      </w:r>
      <w:r w:rsidRPr="00876E75">
        <w:rPr>
          <w:rFonts w:ascii="Segoe UI Emoji" w:hAnsi="Segoe UI Emoji" w:cs="Segoe UI Emoji"/>
          <w:b/>
          <w:bCs/>
        </w:rPr>
        <w:t>✔️</w:t>
      </w:r>
      <w:r>
        <w:rPr>
          <w:rFonts w:ascii="Segoe UI Emoji" w:hAnsi="Segoe UI Emoji" w:cs="Segoe UI Emoji"/>
          <w:b/>
          <w:bCs/>
        </w:rPr>
        <w:t xml:space="preserve"> [SI]</w:t>
      </w:r>
    </w:p>
    <w:p w14:paraId="0143D431" w14:textId="77777777" w:rsidR="00C230D1" w:rsidRDefault="00C230D1" w:rsidP="00C230D1">
      <w:r>
        <w:t xml:space="preserve">2. Detallar el funcionamiento general y específico del sistema. </w:t>
      </w:r>
      <w:r w:rsidRPr="00876E75">
        <w:rPr>
          <w:rFonts w:ascii="Segoe UI Emoji" w:hAnsi="Segoe UI Emoji" w:cs="Segoe UI Emoji"/>
          <w:b/>
          <w:bCs/>
        </w:rPr>
        <w:t>✔️</w:t>
      </w:r>
      <w:r>
        <w:rPr>
          <w:rFonts w:ascii="Segoe UI Emoji" w:hAnsi="Segoe UI Emoji" w:cs="Segoe UI Emoji"/>
          <w:b/>
          <w:bCs/>
        </w:rPr>
        <w:t xml:space="preserve"> [SI]</w:t>
      </w:r>
    </w:p>
    <w:p w14:paraId="2230107A" w14:textId="77777777" w:rsidR="00C230D1" w:rsidRDefault="00C230D1" w:rsidP="00C230D1">
      <w:r>
        <w:t>3. Editar archivos anteriores para adaptarlos al formato actual del proyecto.</w:t>
      </w:r>
      <w:bookmarkEnd w:id="0"/>
      <w:r w:rsidRPr="00876E75">
        <w:rPr>
          <w:rFonts w:ascii="Segoe UI Emoji" w:hAnsi="Segoe UI Emoji" w:cs="Segoe UI Emoji"/>
          <w:b/>
          <w:bCs/>
        </w:rPr>
        <w:t xml:space="preserve"> ✔️</w:t>
      </w:r>
      <w:r>
        <w:rPr>
          <w:rFonts w:ascii="Segoe UI Emoji" w:hAnsi="Segoe UI Emoji" w:cs="Segoe UI Emoji"/>
          <w:b/>
          <w:bCs/>
        </w:rPr>
        <w:t>[SI]</w:t>
      </w:r>
    </w:p>
    <w:p w14:paraId="0000001C" w14:textId="77777777" w:rsidR="00563C11" w:rsidRDefault="00000000">
      <w:pPr>
        <w:spacing w:before="240" w:after="240"/>
        <w:jc w:val="both"/>
        <w:rPr>
          <w:b/>
        </w:rPr>
      </w:pPr>
      <w:r>
        <w:rPr>
          <w:b/>
        </w:rPr>
        <w:t>Nota Importante: Descarga y Ubicación para Referencias Fluidas</w:t>
      </w:r>
    </w:p>
    <w:p w14:paraId="0000001D" w14:textId="77777777" w:rsidR="00563C11" w:rsidRDefault="00000000">
      <w:pPr>
        <w:spacing w:before="240" w:after="240"/>
        <w:jc w:val="both"/>
      </w:pPr>
      <w:r>
        <w:t>Los archivos comprimidos disponibles contienen documentos detallados y marcados, con hipervínculos esenciales para una navegación eficiente. Para acceder a la totalidad de las referencias y asegurar una experiencia fluida al consultar los contenidos:</w:t>
      </w:r>
    </w:p>
    <w:p w14:paraId="0000001E" w14:textId="77777777" w:rsidR="00563C11" w:rsidRDefault="00000000">
      <w:pPr>
        <w:numPr>
          <w:ilvl w:val="0"/>
          <w:numId w:val="2"/>
        </w:numPr>
      </w:pPr>
      <w:r>
        <w:rPr>
          <w:b/>
        </w:rPr>
        <w:t>Descarga en tu Escritorio</w:t>
      </w:r>
      <w:r>
        <w:t>: Se recomienda descargar y guardar el archivo comprimido en tu escritorio para un acceso rápido y conveniente.</w:t>
      </w:r>
    </w:p>
    <w:p w14:paraId="0000001F" w14:textId="77777777" w:rsidR="00563C11" w:rsidRDefault="00000000">
      <w:pPr>
        <w:numPr>
          <w:ilvl w:val="0"/>
          <w:numId w:val="2"/>
        </w:numPr>
      </w:pPr>
      <w:r>
        <w:rPr>
          <w:b/>
        </w:rPr>
        <w:t>Exploración de Documentos</w:t>
      </w:r>
      <w:r>
        <w:t>: Una vez descargado, descomprime el archivo y explora los documentos individuales para acceder a la información completa.</w:t>
      </w:r>
    </w:p>
    <w:p w14:paraId="00000020" w14:textId="77777777" w:rsidR="00563C11" w:rsidRDefault="00000000">
      <w:pPr>
        <w:numPr>
          <w:ilvl w:val="0"/>
          <w:numId w:val="2"/>
        </w:numPr>
        <w:spacing w:after="240"/>
      </w:pPr>
      <w:r>
        <w:rPr>
          <w:b/>
        </w:rPr>
        <w:t>Aprovecha los Hipervínculos</w:t>
      </w:r>
      <w:r>
        <w:t>: Dentro de los documentos encontrarás enlaces marcados que te dirigirán a secciones específicas, referencias relevantes y recursos adicionales. Haz clic en estos enlaces para una navegación más sencilla y rápida.</w:t>
      </w:r>
    </w:p>
    <w:p w14:paraId="00000021" w14:textId="77777777" w:rsidR="00563C11" w:rsidRDefault="00000000">
      <w:pPr>
        <w:spacing w:before="240" w:after="240"/>
        <w:jc w:val="both"/>
      </w:pPr>
      <w:r>
        <w:t>Esta estructura de archivos comprimidos con documentos marcados y enlazados está diseñada para facilitar la consulta y el acceso a la información necesaria para tu referencia y trabajo. Si necesitas asistencia adicional, no dudes en contactarnos.</w:t>
      </w:r>
    </w:p>
    <w:p w14:paraId="00000022" w14:textId="77777777" w:rsidR="00563C11" w:rsidRDefault="00563C11">
      <w:pPr>
        <w:spacing w:before="240" w:after="240"/>
        <w:jc w:val="both"/>
      </w:pPr>
    </w:p>
    <w:p w14:paraId="00000023" w14:textId="77777777" w:rsidR="00563C11" w:rsidRDefault="00563C11">
      <w:pPr>
        <w:rPr>
          <w:b/>
        </w:rPr>
      </w:pPr>
    </w:p>
    <w:p w14:paraId="00000024" w14:textId="77777777" w:rsidR="00563C11" w:rsidRDefault="00563C11"/>
    <w:sectPr w:rsidR="00563C1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1845"/>
    <w:multiLevelType w:val="multilevel"/>
    <w:tmpl w:val="72827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7D5D39"/>
    <w:multiLevelType w:val="hybridMultilevel"/>
    <w:tmpl w:val="2FA8B83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2AF523AA"/>
    <w:multiLevelType w:val="multilevel"/>
    <w:tmpl w:val="F20EA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4B544A"/>
    <w:multiLevelType w:val="multilevel"/>
    <w:tmpl w:val="C4A09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0471649">
    <w:abstractNumId w:val="2"/>
  </w:num>
  <w:num w:numId="2" w16cid:durableId="265425922">
    <w:abstractNumId w:val="0"/>
  </w:num>
  <w:num w:numId="3" w16cid:durableId="821890981">
    <w:abstractNumId w:val="3"/>
  </w:num>
  <w:num w:numId="4" w16cid:durableId="1785490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C11"/>
    <w:rsid w:val="00563C11"/>
    <w:rsid w:val="00C230D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9000D"/>
  <w15:docId w15:val="{71552B5D-E296-4523-9C69-587BC59D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C230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769</Words>
  <Characters>4234</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Bautista España Ulloa</cp:lastModifiedBy>
  <cp:revision>2</cp:revision>
  <dcterms:created xsi:type="dcterms:W3CDTF">2023-12-31T02:26:00Z</dcterms:created>
  <dcterms:modified xsi:type="dcterms:W3CDTF">2023-12-31T02:36:00Z</dcterms:modified>
</cp:coreProperties>
</file>