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D6C" w:rsidRDefault="00227363" w:rsidP="00EB0D6C">
      <w:pPr>
        <w:spacing w:after="304" w:line="259" w:lineRule="auto"/>
        <w:ind w:left="0" w:right="22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D6715">
            <wp:simplePos x="0" y="0"/>
            <wp:positionH relativeFrom="column">
              <wp:posOffset>-465455</wp:posOffset>
            </wp:positionH>
            <wp:positionV relativeFrom="paragraph">
              <wp:posOffset>0</wp:posOffset>
            </wp:positionV>
            <wp:extent cx="2061845" cy="793115"/>
            <wp:effectExtent l="0" t="0" r="0" b="6985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6C">
        <w:rPr>
          <w:rFonts w:ascii="Arial" w:eastAsia="Arial" w:hAnsi="Arial" w:cs="Arial"/>
          <w:sz w:val="22"/>
        </w:rPr>
        <w:t xml:space="preserve"> </w:t>
      </w:r>
    </w:p>
    <w:p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:rsidR="00EB0D6C" w:rsidRDefault="00EB0D6C" w:rsidP="00EB0D6C">
      <w:pPr>
        <w:spacing w:after="82" w:line="259" w:lineRule="auto"/>
        <w:ind w:left="0" w:right="14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LABORATORIO </w:t>
      </w:r>
    </w:p>
    <w:p w:rsidR="00EB0D6C" w:rsidRDefault="00EB0D6C" w:rsidP="00EB0D6C">
      <w:pPr>
        <w:spacing w:after="53" w:line="297" w:lineRule="auto"/>
        <w:ind w:left="2518" w:right="0" w:hanging="1018"/>
        <w:jc w:val="left"/>
        <w:rPr>
          <w:rFonts w:ascii="Times New Roman" w:eastAsia="Times New Roman" w:hAnsi="Times New Roman" w:cs="Times New Roman"/>
          <w:b/>
          <w:color w:val="4F81BD"/>
          <w:sz w:val="35"/>
        </w:rPr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EQUIPOS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SISTEMAS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DE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</w:p>
    <w:p w:rsidR="00EB0D6C" w:rsidRDefault="00EB0D6C" w:rsidP="00EB0D6C">
      <w:pPr>
        <w:spacing w:after="53" w:line="297" w:lineRule="auto"/>
        <w:ind w:left="2518" w:right="0" w:firstLine="0"/>
        <w:jc w:val="left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AUDIO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VIDEO </w:t>
      </w:r>
    </w:p>
    <w:p w:rsidR="00EB0D6C" w:rsidRDefault="00EB0D6C" w:rsidP="00EB0D6C">
      <w:pPr>
        <w:spacing w:after="9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(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>ESAV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) </w:t>
      </w:r>
    </w:p>
    <w:p w:rsidR="00EB0D6C" w:rsidRDefault="00EB0D6C" w:rsidP="00EB0D6C">
      <w:pPr>
        <w:spacing w:after="152" w:line="259" w:lineRule="auto"/>
        <w:ind w:left="106" w:right="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 </w:t>
      </w:r>
    </w:p>
    <w:p w:rsidR="00EB0D6C" w:rsidRDefault="00EB0D6C" w:rsidP="00EB0D6C">
      <w:pPr>
        <w:pStyle w:val="Ttulo1"/>
      </w:pPr>
    </w:p>
    <w:p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:rsidR="00EB0D6C" w:rsidRDefault="00EB0D6C" w:rsidP="00EB0D6C">
      <w:pPr>
        <w:spacing w:after="272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2496C3" wp14:editId="23B89F5E">
                <wp:extent cx="4339718" cy="6096"/>
                <wp:effectExtent l="0" t="0" r="0" b="0"/>
                <wp:docPr id="9294" name="Group 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6"/>
                          <a:chOff x="0" y="0"/>
                          <a:chExt cx="4339718" cy="6096"/>
                        </a:xfrm>
                      </wpg:grpSpPr>
                      <wps:wsp>
                        <wps:cNvPr id="11244" name="Shape 11244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B527C" id="Group 9294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">
                <v:shape id="Shape 11244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:rsidR="00EB0D6C" w:rsidRDefault="00EB0D6C" w:rsidP="00EB0D6C">
      <w:pPr>
        <w:spacing w:after="371" w:line="259" w:lineRule="auto"/>
        <w:ind w:left="0" w:firstLine="0"/>
        <w:jc w:val="center"/>
      </w:pPr>
      <w:r>
        <w:rPr>
          <w:i/>
          <w:color w:val="7F7F7F"/>
          <w:sz w:val="36"/>
        </w:rPr>
        <w:t>Práctica Final</w:t>
      </w:r>
      <w:r w:rsidR="00B96CA8">
        <w:rPr>
          <w:i/>
          <w:color w:val="7F7F7F"/>
          <w:sz w:val="36"/>
        </w:rPr>
        <w:t xml:space="preserve"> (Borrador)</w:t>
      </w:r>
    </w:p>
    <w:p w:rsidR="00EB0D6C" w:rsidRDefault="00F3105D" w:rsidP="00F3105D">
      <w:pPr>
        <w:spacing w:after="40" w:line="259" w:lineRule="auto"/>
        <w:ind w:left="0" w:right="7" w:firstLine="0"/>
        <w:jc w:val="center"/>
      </w:pPr>
      <w:r w:rsidRPr="00F3105D">
        <w:rPr>
          <w:b/>
          <w:i/>
          <w:color w:val="7F7F7F"/>
          <w:sz w:val="29"/>
        </w:rPr>
        <w:t xml:space="preserve">Analizador de video </w:t>
      </w:r>
      <w:proofErr w:type="spellStart"/>
      <w:r w:rsidRPr="00F3105D">
        <w:rPr>
          <w:b/>
          <w:i/>
          <w:color w:val="7F7F7F"/>
          <w:sz w:val="29"/>
        </w:rPr>
        <w:t>Vectorscopio</w:t>
      </w:r>
      <w:proofErr w:type="spellEnd"/>
      <w:r w:rsidRPr="00F3105D">
        <w:rPr>
          <w:b/>
          <w:i/>
          <w:color w:val="7F7F7F"/>
          <w:sz w:val="29"/>
        </w:rPr>
        <w:t xml:space="preserve"> para interfaces SDI</w:t>
      </w:r>
      <w:r>
        <w:rPr>
          <w:rFonts w:ascii="Arial" w:hAnsi="Arial" w:cs="Arial"/>
          <w:sz w:val="19"/>
          <w:szCs w:val="19"/>
        </w:rPr>
        <w:t xml:space="preserve"> </w:t>
      </w:r>
    </w:p>
    <w:p w:rsidR="00EB0D6C" w:rsidRDefault="00EB0D6C" w:rsidP="00EB0D6C">
      <w:pPr>
        <w:spacing w:after="371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69B9B" wp14:editId="6A4C8DEE">
                <wp:extent cx="4339718" cy="6097"/>
                <wp:effectExtent l="0" t="0" r="0" b="0"/>
                <wp:docPr id="9295" name="Group 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7"/>
                          <a:chOff x="0" y="0"/>
                          <a:chExt cx="4339718" cy="6097"/>
                        </a:xfrm>
                      </wpg:grpSpPr>
                      <wps:wsp>
                        <wps:cNvPr id="11246" name="Shape 11246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ED4F7" id="Group 9295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">
                <v:shape id="Shape 11246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:rsidR="00EB0D6C" w:rsidRDefault="00EB0D6C" w:rsidP="00EB0D6C">
      <w:pPr>
        <w:spacing w:after="96" w:line="259" w:lineRule="auto"/>
        <w:ind w:left="1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Curso 2018-2019 </w:t>
      </w:r>
    </w:p>
    <w:p w:rsidR="00EB0D6C" w:rsidRDefault="00EB0D6C" w:rsidP="00EB0D6C">
      <w:pPr>
        <w:spacing w:after="99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:rsidR="00EB0D6C" w:rsidRDefault="00EB0D6C" w:rsidP="00EB0D6C">
      <w:pPr>
        <w:spacing w:after="98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Grupo 2: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Alba Blanco, Miguel Ángel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Durán Castro, Patricia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Rodrigo Castillo, Adrián</w:t>
      </w:r>
    </w:p>
    <w:p w:rsidR="00B60591" w:rsidRDefault="00B60591"/>
    <w:p w:rsidR="00F8438A" w:rsidRDefault="00F8438A"/>
    <w:p w:rsidR="00F8438A" w:rsidRDefault="00F8438A"/>
    <w:p w:rsidR="00F8438A" w:rsidRDefault="00F8438A"/>
    <w:p w:rsidR="00F8438A" w:rsidRDefault="00F8438A"/>
    <w:p w:rsidR="00F8438A" w:rsidRDefault="00F8438A"/>
    <w:p w:rsidR="00F3105D" w:rsidRDefault="00F3105D"/>
    <w:p w:rsidR="00F3105D" w:rsidRDefault="00F3105D"/>
    <w:p w:rsidR="00A8281C" w:rsidRPr="00A8281C" w:rsidRDefault="00A8281C" w:rsidP="00A8281C">
      <w:pPr>
        <w:ind w:left="0" w:firstLine="0"/>
        <w:rPr>
          <w:b/>
        </w:rPr>
      </w:pPr>
      <w:r w:rsidRPr="00A8281C">
        <w:rPr>
          <w:b/>
        </w:rPr>
        <w:lastRenderedPageBreak/>
        <w:t xml:space="preserve">En este informe </w:t>
      </w:r>
      <w:r w:rsidR="0048518B">
        <w:rPr>
          <w:b/>
        </w:rPr>
        <w:t xml:space="preserve">se </w:t>
      </w:r>
      <w:r w:rsidRPr="00A8281C">
        <w:rPr>
          <w:b/>
        </w:rPr>
        <w:t xml:space="preserve">presenta la arquitectura general de un </w:t>
      </w:r>
      <w:proofErr w:type="spellStart"/>
      <w:r w:rsidRPr="00A8281C">
        <w:rPr>
          <w:b/>
        </w:rPr>
        <w:t>Vectorscopio</w:t>
      </w:r>
      <w:proofErr w:type="spellEnd"/>
      <w:r w:rsidRPr="00A8281C">
        <w:rPr>
          <w:b/>
        </w:rPr>
        <w:t>.</w:t>
      </w:r>
    </w:p>
    <w:p w:rsidR="00BC7E07" w:rsidRPr="005E7561" w:rsidRDefault="00A8281C" w:rsidP="00A8281C">
      <w:pPr>
        <w:ind w:left="0" w:firstLine="0"/>
        <w:rPr>
          <w:b/>
        </w:rPr>
      </w:pPr>
      <w:r w:rsidRPr="00A8281C">
        <w:rPr>
          <w:b/>
        </w:rPr>
        <w:t>El sistema es capaz de realizar las transformaciones necesarias para representar en un diagrama polar la información de color extraída de vídeo digital YCbCr.</w:t>
      </w:r>
    </w:p>
    <w:p w:rsidR="00A8281C" w:rsidRDefault="00AA163B" w:rsidP="00A8281C">
      <w:pPr>
        <w:ind w:left="0" w:firstLine="0"/>
      </w:pPr>
      <w:r>
        <w:t xml:space="preserve">A </w:t>
      </w:r>
      <w:r w:rsidR="00807920">
        <w:t>continuación,</w:t>
      </w:r>
      <w:r>
        <w:t xml:space="preserve"> se </w:t>
      </w:r>
      <w:r w:rsidR="0048518B">
        <w:t>muestra</w:t>
      </w:r>
      <w:bookmarkStart w:id="0" w:name="_GoBack"/>
      <w:bookmarkEnd w:id="0"/>
      <w:r>
        <w:t xml:space="preserve"> un diagrama de bloques con los módulos necesarios.</w:t>
      </w:r>
    </w:p>
    <w:p w:rsidR="00273F0D" w:rsidRDefault="00273F0D" w:rsidP="00273F0D">
      <w:pPr>
        <w:keepNext/>
        <w:ind w:left="0" w:firstLine="0"/>
      </w:pPr>
      <w:r>
        <w:rPr>
          <w:noProof/>
        </w:rPr>
        <w:drawing>
          <wp:inline distT="0" distB="0" distL="0" distR="0">
            <wp:extent cx="540004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F0D" w:rsidRDefault="00273F0D" w:rsidP="005E7561">
      <w:pPr>
        <w:pStyle w:val="Descripcin"/>
        <w:jc w:val="center"/>
      </w:pPr>
      <w:r>
        <w:t xml:space="preserve">Ilustración </w:t>
      </w:r>
      <w:r w:rsidR="00B55CFC">
        <w:fldChar w:fldCharType="begin"/>
      </w:r>
      <w:r w:rsidR="00B55CFC">
        <w:instrText xml:space="preserve"> SEQ Ilustración \* ARABIC </w:instrText>
      </w:r>
      <w:r w:rsidR="00B55CFC">
        <w:fldChar w:fldCharType="separate"/>
      </w:r>
      <w:r w:rsidR="00AA7E40">
        <w:rPr>
          <w:noProof/>
        </w:rPr>
        <w:t>1</w:t>
      </w:r>
      <w:r w:rsidR="00B55CFC">
        <w:rPr>
          <w:noProof/>
        </w:rPr>
        <w:fldChar w:fldCharType="end"/>
      </w:r>
      <w:r>
        <w:t>: Diagrama de bloques.</w:t>
      </w:r>
    </w:p>
    <w:p w:rsidR="00D30287" w:rsidRDefault="00D30287" w:rsidP="001323BA">
      <w:pPr>
        <w:pStyle w:val="Prrafodelista"/>
        <w:numPr>
          <w:ilvl w:val="0"/>
          <w:numId w:val="1"/>
        </w:numPr>
        <w:ind w:left="284" w:hanging="284"/>
      </w:pPr>
      <w:r w:rsidRPr="001323BA">
        <w:rPr>
          <w:b/>
        </w:rPr>
        <w:t xml:space="preserve">Entrada de </w:t>
      </w:r>
      <w:proofErr w:type="spellStart"/>
      <w:r w:rsidRPr="001323BA">
        <w:rPr>
          <w:b/>
        </w:rPr>
        <w:t>frames</w:t>
      </w:r>
      <w:proofErr w:type="spellEnd"/>
      <w:r w:rsidRPr="001323BA">
        <w:rPr>
          <w:b/>
        </w:rPr>
        <w:t xml:space="preserve"> y selector de formato.</w:t>
      </w:r>
      <w:r>
        <w:t xml:space="preserve"> Este módulo es el encargado </w:t>
      </w:r>
      <w:r w:rsidR="001323BA">
        <w:t>de recibir la información de vídeo de una trama SDI o archivo de vídeo y determinar la resolución espacial y de color.</w:t>
      </w:r>
    </w:p>
    <w:p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Interpolador de Croma.</w:t>
      </w:r>
      <w:r>
        <w:t xml:space="preserve"> Este módulo es el encargado de realizar una interpolación espacial de la croma en caso de que sea necesario.</w:t>
      </w:r>
    </w:p>
    <w:p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Transformación del espacio de color.</w:t>
      </w:r>
      <w:r>
        <w:t xml:space="preserve"> Este módulo aplica las transformaciones necesarias para convertir a formato RGB.</w:t>
      </w:r>
    </w:p>
    <w:p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Diagrama polar de color.</w:t>
      </w:r>
      <w:r>
        <w:t xml:space="preserve"> Representa gráficamente la información de color en un diagrama polar. </w:t>
      </w:r>
    </w:p>
    <w:p w:rsidR="005E7561" w:rsidRDefault="005E7561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Selector de formato.</w:t>
      </w:r>
      <w:r>
        <w:t xml:space="preserve"> Módulo que detecta la resolución espacial y el submuestreo del vídeo. La profundidad de bit está fijada a 10bit/píxel.</w:t>
      </w:r>
    </w:p>
    <w:p w:rsidR="009F6A91" w:rsidRDefault="005E7561" w:rsidP="005E7561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 xml:space="preserve">Selector de línea o </w:t>
      </w:r>
      <w:proofErr w:type="spellStart"/>
      <w:r>
        <w:rPr>
          <w:b/>
        </w:rPr>
        <w:t>frame</w:t>
      </w:r>
      <w:proofErr w:type="spellEnd"/>
      <w:r>
        <w:rPr>
          <w:b/>
        </w:rPr>
        <w:t>.</w:t>
      </w:r>
      <w:r>
        <w:t xml:space="preserve"> Ofrece la posibilidad de poder representar en el </w:t>
      </w:r>
      <w:proofErr w:type="spellStart"/>
      <w:r>
        <w:t>vectorscopio</w:t>
      </w:r>
      <w:proofErr w:type="spellEnd"/>
      <w:r>
        <w:t xml:space="preserve"> un </w:t>
      </w:r>
      <w:proofErr w:type="spellStart"/>
      <w:r>
        <w:t>frame</w:t>
      </w:r>
      <w:proofErr w:type="spellEnd"/>
      <w:r>
        <w:t xml:space="preserve"> completo o una línea determinada.</w:t>
      </w:r>
    </w:p>
    <w:tbl>
      <w:tblPr>
        <w:tblStyle w:val="Tablaconcuadrcula"/>
        <w:tblW w:w="11057" w:type="dxa"/>
        <w:tblInd w:w="-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6237"/>
      </w:tblGrid>
      <w:tr w:rsidR="00AA7E40" w:rsidTr="00AA7E40">
        <w:tc>
          <w:tcPr>
            <w:tcW w:w="4820" w:type="dxa"/>
          </w:tcPr>
          <w:p w:rsidR="00AA7E40" w:rsidRDefault="00AA7E40" w:rsidP="00AA7E40">
            <w:pPr>
              <w:keepNext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2838450" cy="1921510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494" cy="193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E40" w:rsidRDefault="00AA7E40" w:rsidP="00AA7E40">
            <w:pPr>
              <w:pStyle w:val="Descripcin"/>
              <w:jc w:val="center"/>
            </w:pPr>
            <w:r>
              <w:t xml:space="preserve">Ilustración 2: Imagen </w:t>
            </w:r>
            <w:r w:rsidR="00C060C3">
              <w:t>d</w:t>
            </w:r>
            <w:r>
              <w:t xml:space="preserve">iagrama de </w:t>
            </w:r>
            <w:r w:rsidR="00C060C3">
              <w:t>b</w:t>
            </w:r>
            <w:r>
              <w:t>arras</w:t>
            </w:r>
          </w:p>
        </w:tc>
        <w:tc>
          <w:tcPr>
            <w:tcW w:w="6237" w:type="dxa"/>
          </w:tcPr>
          <w:p w:rsidR="00AA7E40" w:rsidRDefault="00AA7E40" w:rsidP="00AA7E40">
            <w:pPr>
              <w:keepNext/>
              <w:ind w:left="0" w:firstLine="0"/>
            </w:pPr>
            <w:r>
              <w:object w:dxaOrig="4260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150.75pt" o:ole="">
                  <v:imagedata r:id="rId10" o:title=""/>
                </v:shape>
                <o:OLEObject Type="Embed" ProgID="PBrush" ShapeID="_x0000_i1025" DrawAspect="Content" ObjectID="_1616593391" r:id="rId11"/>
              </w:object>
            </w:r>
          </w:p>
          <w:p w:rsidR="00AA7E40" w:rsidRDefault="00AA7E40" w:rsidP="00AA7E40">
            <w:pPr>
              <w:pStyle w:val="Descripcin"/>
            </w:pPr>
            <w:r>
              <w:t xml:space="preserve">Ilustración 3: Representación del diagrama de </w:t>
            </w:r>
            <w:r w:rsidR="00C060C3">
              <w:t>b</w:t>
            </w:r>
            <w:r>
              <w:t xml:space="preserve">arras en </w:t>
            </w:r>
            <w:proofErr w:type="spellStart"/>
            <w:r>
              <w:t>Vectorscopio</w:t>
            </w:r>
            <w:proofErr w:type="spellEnd"/>
          </w:p>
        </w:tc>
      </w:tr>
    </w:tbl>
    <w:p w:rsidR="00AA7E40" w:rsidRDefault="00AA7E40" w:rsidP="00AA7E40"/>
    <w:p w:rsidR="00AA7E40" w:rsidRPr="00AA7E40" w:rsidRDefault="00AA7E40" w:rsidP="00AA7E40">
      <w:pPr>
        <w:ind w:left="0" w:firstLine="0"/>
      </w:pPr>
      <w:r>
        <w:t>Todos los módulos presentados se desarrollarán en lenguaje de programación Matlab excepto el módulo de visualización que será desarrollado en lenguaje de programación Python3.</w:t>
      </w:r>
    </w:p>
    <w:sectPr w:rsidR="00AA7E40" w:rsidRPr="00AA7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CFC" w:rsidRDefault="00B55CFC" w:rsidP="00A8281C">
      <w:pPr>
        <w:spacing w:after="0" w:line="240" w:lineRule="auto"/>
      </w:pPr>
      <w:r>
        <w:separator/>
      </w:r>
    </w:p>
  </w:endnote>
  <w:endnote w:type="continuationSeparator" w:id="0">
    <w:p w:rsidR="00B55CFC" w:rsidRDefault="00B55CFC" w:rsidP="00A8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CFC" w:rsidRDefault="00B55CFC" w:rsidP="00A8281C">
      <w:pPr>
        <w:spacing w:after="0" w:line="240" w:lineRule="auto"/>
      </w:pPr>
      <w:r>
        <w:separator/>
      </w:r>
    </w:p>
  </w:footnote>
  <w:footnote w:type="continuationSeparator" w:id="0">
    <w:p w:rsidR="00B55CFC" w:rsidRDefault="00B55CFC" w:rsidP="00A82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539"/>
    <w:multiLevelType w:val="hybridMultilevel"/>
    <w:tmpl w:val="AD365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63"/>
    <w:rsid w:val="001323BA"/>
    <w:rsid w:val="00227363"/>
    <w:rsid w:val="00256DF3"/>
    <w:rsid w:val="00273F0D"/>
    <w:rsid w:val="002A24AE"/>
    <w:rsid w:val="00371B38"/>
    <w:rsid w:val="0048518B"/>
    <w:rsid w:val="005E7561"/>
    <w:rsid w:val="00746396"/>
    <w:rsid w:val="00807920"/>
    <w:rsid w:val="008614F7"/>
    <w:rsid w:val="009F6A91"/>
    <w:rsid w:val="00A8281C"/>
    <w:rsid w:val="00AA163B"/>
    <w:rsid w:val="00AA7E40"/>
    <w:rsid w:val="00B55CFC"/>
    <w:rsid w:val="00B60591"/>
    <w:rsid w:val="00B96CA8"/>
    <w:rsid w:val="00BC7E07"/>
    <w:rsid w:val="00C060C3"/>
    <w:rsid w:val="00D30287"/>
    <w:rsid w:val="00EB0D6C"/>
    <w:rsid w:val="00F3105D"/>
    <w:rsid w:val="00F41CE5"/>
    <w:rsid w:val="00F8438A"/>
    <w:rsid w:val="00F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3275"/>
  <w15:chartTrackingRefBased/>
  <w15:docId w15:val="{3B3E68D5-7C2D-4DD7-BFDB-F02BA130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6C"/>
    <w:pPr>
      <w:spacing w:after="30" w:line="363" w:lineRule="auto"/>
      <w:ind w:left="370" w:right="2" w:hanging="370"/>
      <w:jc w:val="both"/>
    </w:pPr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Ttulo1">
    <w:name w:val="heading 1"/>
    <w:next w:val="Normal"/>
    <w:link w:val="Ttulo1Car"/>
    <w:uiPriority w:val="9"/>
    <w:qFormat/>
    <w:rsid w:val="00EB0D6C"/>
    <w:pPr>
      <w:keepNext/>
      <w:keepLines/>
      <w:spacing w:after="0"/>
      <w:ind w:right="11"/>
      <w:jc w:val="center"/>
      <w:outlineLvl w:val="0"/>
    </w:pPr>
    <w:rPr>
      <w:rFonts w:ascii="Trebuchet MS" w:eastAsia="Trebuchet MS" w:hAnsi="Trebuchet MS" w:cs="Trebuchet MS"/>
      <w:b/>
      <w:color w:val="4F81BD"/>
      <w:sz w:val="4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363"/>
    <w:pPr>
      <w:spacing w:after="0" w:line="240" w:lineRule="auto"/>
      <w:ind w:left="0" w:right="0" w:firstLine="0"/>
      <w:jc w:val="left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6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0D6C"/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73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302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Durán Castro</dc:creator>
  <cp:keywords/>
  <dc:description/>
  <cp:lastModifiedBy>Patricia Durán Castro</cp:lastModifiedBy>
  <cp:revision>12</cp:revision>
  <dcterms:created xsi:type="dcterms:W3CDTF">2019-04-12T13:58:00Z</dcterms:created>
  <dcterms:modified xsi:type="dcterms:W3CDTF">2019-04-12T14:57:00Z</dcterms:modified>
</cp:coreProperties>
</file>