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ESPECIFICACIÓN DE REQUISITOS DE SOFTWARE (ERS)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IEEE 830 Adaptado | Versión 1.0.0 Línea Base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Control de Cambios y Metadatos de 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Autor(es)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9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1.0.0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06/09/2026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Equipo de Ingeniería UTS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Ingeniero de Requisitos / Arquitecto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Creación de la Línea Base de Requisitos de Software.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Descripción del Problema, Contexto y Justificación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Descripción del Problema y Contexto Empresarial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En las Unidades Tecnológicas de Santander (UTS), los activos documentales digitales (actas, proyectos de grado, resoluciones, manuales técnicos e informes) reposan en repositorios pasivos desestructurados en formatos heterogéneos (PDF, DOCX, TXT). Esto ocasiona tiempos excesivos de búsqueda manual, falta de visibilidad ejecutiva y categorizaciones subjetivas inconsistentes.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2.2 Justificación y Oportunidad de Negocio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La implementación de un sistema basado en Inteligencia Artificial Generativa y Semántica (RAG - Retrieval-Augmented Generation) y NLP transforma el repositorio inerte en un activo de conocimiento institucional dinámico, reduciendo en más del 70% el tiempo de consulta y consulta de información institucional clave.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Objetivos del Sistema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Objetivo General: </w:t>
      </w:r>
      <w:r>
        <w:rPr>
          <w:rFonts w:ascii="Arial" w:hAnsi="Arial"/>
          <w:color w:val="282828"/>
          <w:sz w:val="19"/>
        </w:rPr>
        <w:t>Desarrollar e implementar un Sistema Inteligente de Gestión y Análisis Documental para las Unidades Tecnológicas de Santander (UTS) que centralice el almacenamiento, clasifique automáticamente archivos heterogéneos mediante IA y permita consultas semánticas en lenguaje natural con trazabilidad técnica completa.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OE-01 (Seguridad y Almacenamiento): </w:t>
      </w:r>
      <w:r>
        <w:rPr>
          <w:rFonts w:ascii="Arial" w:hAnsi="Arial"/>
          <w:color w:val="282828"/>
          <w:sz w:val="19"/>
        </w:rPr>
        <w:t>Implementar un módulo seguro de autenticación JWT y control de acceso RBAC que gestione repositorios lógicos de archivos (PDF, DOCX, TXT &lt;= 20MB).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OE-02 (Pipeline y Clasificación): </w:t>
      </w:r>
      <w:r>
        <w:rPr>
          <w:rFonts w:ascii="Arial" w:hAnsi="Arial"/>
          <w:color w:val="282828"/>
          <w:sz w:val="19"/>
        </w:rPr>
        <w:t>Diseñar un pipeline automatizado de ingesta, OCR y parsing para clasificar documentos en al menos 3 categorías (Administrativo, Técnico, Legal/Financiero) con precisión &gt;= 85%.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OE-03 (Síntesis y Extracción): </w:t>
      </w:r>
      <w:r>
        <w:rPr>
          <w:rFonts w:ascii="Arial" w:hAnsi="Arial"/>
          <w:color w:val="282828"/>
          <w:sz w:val="19"/>
        </w:rPr>
        <w:t>Incorporar servicios de IA para la generación automática de resúmenes ejecutivos y extracción de metadatos estructurados en formato JSON.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OE-04 (Búsqueda Semántica y RAG): </w:t>
      </w:r>
      <w:r>
        <w:rPr>
          <w:rFonts w:ascii="Arial" w:hAnsi="Arial"/>
          <w:color w:val="282828"/>
          <w:sz w:val="19"/>
        </w:rPr>
        <w:t>Implementar un motor RAG con base vectorial y embeddings para responder preguntas en lenguaje natural con latencia &lt; 2.5s y citas fundamentadas.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OE-05 (Auditoría y Analítica): </w:t>
      </w:r>
      <w:r>
        <w:rPr>
          <w:rFonts w:ascii="Arial" w:hAnsi="Arial"/>
          <w:color w:val="282828"/>
          <w:sz w:val="19"/>
        </w:rPr>
        <w:t>Proveer un dashboard de analítica documental y auditoría con registro de estados (Cargado, En Proceso, Procesado, Error).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Alcance del Producto y Exclusiones Explícitas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Alcance Incluido: </w:t>
      </w:r>
      <w:r>
        <w:rPr>
          <w:rFonts w:ascii="Arial" w:hAnsi="Arial"/>
          <w:color w:val="282828"/>
          <w:sz w:val="19"/>
        </w:rPr>
        <w:t>El producto comprende: autenticación RBAC, gestión de carpetas lógicas, carga validada de PDF/DOCX/TXT (hasta 20MB), pipeline OCR y parsing, generación de embeddings y base vectorial, clasificación multiclase, resúmenes ejecutivos, extracción estructurada JSON, consultas RAG fundamentadas, dashboard y auditoría de estados.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Exclusiones Explícitas: </w:t>
      </w:r>
      <w:r>
        <w:rPr>
          <w:rFonts w:ascii="Arial" w:hAnsi="Arial"/>
          <w:color w:val="282828"/>
          <w:sz w:val="19"/>
        </w:rPr>
        <w:t>No incluye edición colaborativa de documentos en tiempo real, soporte de video/audio, firma digital externa con validez jurídica PKI, ni modificación del binario original de los documentos (inmutabilidad).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5. Requisitos Funcionales (RF-01 al RF-11)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RF-01: Autenticación y Autorización (JWT/RBAC)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El sistema autentica credenciales y emite tokens JWT con roles (ADMIN, ANALISTA, CONSULTOR).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Correo institucional, contraseña cifrada, rol.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Token JWT, perfil de usuario con permisos.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Autenticación válida retorna HTTP 200 en &lt;500ms; error retorna HTTP 401.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RF-02: Gestión de Repositorios y Carpetas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Permite crear, listar, renombrar y estructurar carpetas jerárquicas lógicas.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Nombre de carpeta, carpeta padre ID, permisos.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UUID de carpeta, ruta lógica normalizada.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Creación sin nombres duplicados en mismo nivel en &lt;300ms.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RF-03: Carga y Validación de Archivos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Recibe archivos PDF, DOCX y TXT validando Magic Bytes y límite de 20 MB.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Binario multipart, carpeta destino, usuario.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Registro con estado 'Cargado', SHA-256 e ID.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Rechazo inmediato si excede 20MB o formato inválido (HTTP 400/413).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RF-04: Extracción de Texto y Parsing / OCR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Extrae texto nativo o ejecuta OCR en PDFs escaneados y genera chunks solapados.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Archivo binario almacenado, config chunking.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Texto plano normalizado, chunks con metadatos.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Extracción completa preservando orden; estado 'En Proceso'.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RF-05: Clasificación Automática Multiclase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Clasifica automáticamente el archivo en Administrativo, Técnico o Legal/Financiero.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Chunks y resumen inicial del documento.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Categoría asignada, score confianza (0-1), justificación.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Precisión del modelo &gt;= 85% sobre conjunto de validación.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RF-06: Generación de Resumen Ejecutivo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Genera síntesis ejecutiva concisa (150-300 palabras) de puntos clave y conclusiones.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Texto representativo del documento.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Resumen en Markdown estructurado.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Texto coherente sin alucinaciones persistido en base de datos.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RF-07: Extracción de Entidades y JSON Clave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Extrae entidades estructuradas (responsables, fechas, montos, resoluciones) en JSON.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Texto del documento, esquema JSON.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JSON estructurado validado contra esquema.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JSON válido contra schema en 95% de casos evaluados.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RF-08: Consulta Semántica RAG en Lenguaje Natural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Responde preguntas en lenguaje natural recuperando fragmentos vectoriales con citas.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Pregunta del usuario, filtros opcionales.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Respuesta redactada con citas [Documento, Página].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Respuesta fundamentada en contexto documental en &lt; 2.5s.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RF-09: Búsqueda Tradicional y Filtros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Búsqueda léxica por palabras clave, fechas, categorías y metadatos.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Término de búsqueda, filtros booleanos.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Lista paginada de documentos con resaltado.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Retorno en &lt;300ms para bases de hasta 50.000 registros.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RF-10: Dashboard de Analítica y Métricas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Gráficos de volumen, distribución por categorías, tasas de éxito y tiempos medios.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Rango de fechas y filtros temporales.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Tarjetas de KPI, gráficos interactivos.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Carga en &lt;1.5s con actualización reactiva.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RF-11: Registro y Auditoría de Procesamiento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Descripción: </w:t>
      </w:r>
      <w:r>
        <w:rPr>
          <w:rFonts w:ascii="Arial" w:hAnsi="Arial"/>
          <w:color w:val="282828"/>
          <w:sz w:val="19"/>
        </w:rPr>
        <w:t>Registra transiciones de estado (Cargado -&gt; En Proceso -&gt; Procesado/Error) con trazas.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Entradas: </w:t>
      </w:r>
      <w:r>
        <w:rPr>
          <w:rFonts w:ascii="Arial" w:hAnsi="Arial"/>
          <w:color w:val="282828"/>
          <w:sz w:val="19"/>
        </w:rPr>
        <w:t>Eventos de procesamiento y excepciones.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Salidas: </w:t>
      </w:r>
      <w:r>
        <w:rPr>
          <w:rFonts w:ascii="Arial" w:hAnsi="Arial"/>
          <w:color w:val="282828"/>
          <w:sz w:val="19"/>
        </w:rPr>
        <w:t>Log transaccional inmutable con timestamps.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Aceptación: </w:t>
      </w:r>
      <w:r>
        <w:rPr>
          <w:rFonts w:ascii="Arial" w:hAnsi="Arial"/>
          <w:color w:val="282828"/>
          <w:sz w:val="19"/>
        </w:rPr>
        <w:t>Trazabilidad del 100% de documentos con histórico.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6. Requisitos No Funcionales (RNF-01 al RNF-06)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6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Técnica Detallada</w:t>
            </w:r>
          </w:p>
        </w:tc>
        <w:tc>
          <w:tcPr>
            <w:tcW w:type="dxa" w:w="273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Criterio de Aceptación / SLA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Cifrado BCrypt (cost&gt;=12), TLS 1.3, JWT RSA256, Magic Bytes validation y sanitización de inputs.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Cero vulnerabilidades críticas SAST/DAST.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RNF-02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Rendimiento</w:t>
            </w:r>
          </w:p>
        </w:tc>
        <w:tc>
          <w:tcPr>
            <w:tcW w:type="dxa" w:w="46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Latencia P95 &lt;= 2.5s en consultas RAG; &lt;= 300ms en endpoints transaccionales CRUD.</w:t>
            </w:r>
          </w:p>
        </w:tc>
        <w:tc>
          <w:tcPr>
            <w:tcW w:type="dxa" w:w="27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50 usuarios concurrentes sin degradación.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Disponibilidad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Disponibilidad del 99.5% en horario de operación académica institucional.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Inactividad no programada &lt; 3.6 horas/mes.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RNF-04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Usabilidad</w:t>
            </w:r>
          </w:p>
        </w:tc>
        <w:tc>
          <w:tcPr>
            <w:tcW w:type="dxa" w:w="46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Interfaz web responsiva con directrices WCAG 2.1 AA y heurísticas de Nielsen.</w:t>
            </w:r>
          </w:p>
        </w:tc>
        <w:tc>
          <w:tcPr>
            <w:tcW w:type="dxa" w:w="27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Puntuación System Usability Scale &gt;= 80/100.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Mantenibilidad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Clean Architecture, principios SOLID, documentación OpenAPI 3.0, cobertura pruebas &gt;=80%.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SonarQube grado 'A', JaCoCo &gt;= 80%.</w:t>
            </w:r>
          </w:p>
        </w:tc>
      </w:tr>
      <w:tr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RNF-06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Escalabilidad</w:t>
            </w:r>
          </w:p>
        </w:tc>
        <w:tc>
          <w:tcPr>
            <w:tcW w:type="dxa" w:w="46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Arquitectura desacoplada en contenedores Docker lista para escalamiento horizontal de workers.</w:t>
            </w:r>
          </w:p>
        </w:tc>
        <w:tc>
          <w:tcPr>
            <w:tcW w:type="dxa" w:w="27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Hasta 500 docs/hora escalando réplicas IA.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7. Reglas de Negocio (RN-01 a RN-05)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RN-01 (Restricción de Formato): </w:t>
      </w:r>
      <w:r>
        <w:rPr>
          <w:rFonts w:ascii="Arial" w:hAnsi="Arial"/>
          <w:color w:val="282828"/>
          <w:sz w:val="19"/>
        </w:rPr>
        <w:t>Archivos con peso &gt; 20MB o Magic Bytes incompatibles con PDF/DOCX/TXT son rechazados en el API Gateway.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RN-02 (Concurrencia y Encolamiento): </w:t>
      </w:r>
      <w:r>
        <w:rPr>
          <w:rFonts w:ascii="Arial" w:hAnsi="Arial"/>
          <w:color w:val="282828"/>
          <w:sz w:val="19"/>
        </w:rPr>
        <w:t>El procesamiento de IA y OCR debe ser asíncrono mediante colas de tareas sin bloquear hilos HTTP.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RN-03 (Política de Reintentos): </w:t>
      </w:r>
      <w:r>
        <w:rPr>
          <w:rFonts w:ascii="Arial" w:hAnsi="Arial"/>
          <w:color w:val="282828"/>
          <w:sz w:val="19"/>
        </w:rPr>
        <w:t>Reintentos exponenciales automáticos (hasta 3 intentos) ante respuestas HTTP 429/503 del proveedor de 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RN-04 (Gobernanza y Privacidad): </w:t>
      </w:r>
      <w:r>
        <w:rPr>
          <w:rFonts w:ascii="Arial" w:hAnsi="Arial"/>
          <w:color w:val="282828"/>
          <w:sz w:val="19"/>
        </w:rPr>
        <w:t>Aislamiento estricto de documentos en base vectorial según permisos RBAC del usuario consultante.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RN-05 (Inmutabilidad Documental): </w:t>
      </w:r>
      <w:r>
        <w:rPr>
          <w:rFonts w:ascii="Arial" w:hAnsi="Arial"/>
          <w:color w:val="282828"/>
          <w:sz w:val="19"/>
        </w:rPr>
        <w:t>Los documentos en estado 'Procesado' son inmutables; cambios requieren creación de nueva versión vinculada.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