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E387A"/>
          <w:sz w:val="32"/>
        </w:rPr>
        <w:t>GUÍA DE CONFIGURACIÓN DEL ENTORNO, ESTRUCTURA Y GITFLOW</w:t>
      </w:r>
    </w:p>
    <w:p>
      <w:pPr>
        <w:spacing w:after="240"/>
        <w:jc w:val="center"/>
      </w:pPr>
      <w:r>
        <w:rPr>
          <w:rFonts w:ascii="Arial" w:hAnsi="Arial"/>
          <w:i/>
          <w:color w:val="5A5A5A"/>
          <w:sz w:val="20"/>
        </w:rPr>
        <w:t>Sistema Inteligente de Gestión y Análisis Documental | Unidades Tecnológicas de Santander (UTS)</w:t>
        <w:br/>
        <w:t>Versión 1.0.0 - Línea Base de Desarrollo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1. Descripción del Entorno de Desarrollo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1.1 Tecnologías y Versiones Oficiales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Herramienta / Entorno</w:t>
            </w:r>
          </w:p>
        </w:tc>
        <w:tc>
          <w:tcPr>
            <w:tcW w:type="dxa" w:w="216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Versión Oficial</w:t>
            </w:r>
          </w:p>
        </w:tc>
        <w:tc>
          <w:tcPr>
            <w:tcW w:type="dxa" w:w="547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Propósito en el Stack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Node.js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v20.17.0 LTS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Entorno para frontend React y backend de servicios</w:t>
            </w:r>
          </w:p>
        </w:tc>
      </w:tr>
      <w:tr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Python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3.11.9+</w:t>
            </w:r>
          </w:p>
        </w:tc>
        <w:tc>
          <w:tcPr>
            <w:tcW w:type="dxa" w:w="54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Runtime para IA, OCR Tesseract, Sentence-Transformers y RAG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PostgreSQL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16.3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Base de datos relacional principal</w:t>
            </w:r>
          </w:p>
        </w:tc>
      </w:tr>
      <w:tr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pgvector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v0.7.0+</w:t>
            </w:r>
          </w:p>
        </w:tc>
        <w:tc>
          <w:tcPr>
            <w:tcW w:type="dxa" w:w="54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Extensión PostgreSQL para vectores y búsqueda HNSW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Tesseract OCR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5.3.4+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Motor OCR para extracción de texto en imágenes escaneadas</w:t>
            </w:r>
          </w:p>
        </w:tc>
      </w:tr>
      <w:tr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Docker &amp; Compose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26.1.0+ / v2.27+</w:t>
            </w:r>
          </w:p>
        </w:tc>
        <w:tc>
          <w:tcPr>
            <w:tcW w:type="dxa" w:w="54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Contenerización y orquestación multi-contenedor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Git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2.45.0+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Control de versiones distribuido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1.2 Plantilla de Variables de Entorno (.env.example)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NODE_ENV=development</w:t>
        <w:br/>
        <w:t>APP_PORT=8080</w:t>
        <w:br/>
        <w:t>API_PREFIX=/api/v1</w:t>
        <w:br/>
        <w:t>JWT_SECRET_KEY=uts_super_secret_jwt_key_2026_secure_sha256_minimum_64_chars!</w:t>
        <w:br/>
        <w:t>JWT_EXPIRATION_SECONDS=3600</w:t>
        <w:br/>
        <w:t>BCRYPT_SALT_ROUNDS=12</w:t>
        <w:br/>
        <w:t>DB_HOST=localhost</w:t>
        <w:br/>
        <w:t>DB_PORT=5432</w:t>
        <w:br/>
        <w:t>DB_NAME=uts_documental_db</w:t>
        <w:br/>
        <w:t>DB_USER=postgres</w:t>
        <w:br/>
        <w:t>DB_PASSWORD=uts_postgres_secure_2026</w:t>
        <w:br/>
        <w:t>AI_SERVICE_URL=http://localhost:8000</w:t>
        <w:br/>
        <w:t>EMBEDDING_MODEL_NAME=sentence-transformers/all-MiniLM-L6-v2</w:t>
        <w:br/>
        <w:t>EMBEDDING_DIMENSION=384</w:t>
        <w:br/>
        <w:t>GEMINI_API_KEY=AIzaSyD_EXAMPLE_KEY_UTS_DOCUMENTAL_2026</w:t>
        <w:br/>
        <w:t>UPLOAD_DIR=./uploads/documents</w:t>
        <w:br/>
        <w:t>MAX_FILE_SIZE_BYTES=20971520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1.3 Políticas de Seguridad y .gitignore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Reglas de Exclusión: </w:t>
      </w:r>
      <w:r>
        <w:rPr>
          <w:rFonts w:ascii="Arial" w:hAnsi="Arial"/>
          <w:color w:val="282828"/>
          <w:sz w:val="19"/>
        </w:rPr>
        <w:t>Exclusión estricta de .env, node_modules/, __pycache__/, .venv/ y la carpeta uploads/.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2. Estructura Completa del Código Fuente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Módulo Frontend: </w:t>
      </w:r>
      <w:r>
        <w:rPr>
          <w:rFonts w:ascii="Arial" w:hAnsi="Arial"/>
          <w:color w:val="282828"/>
          <w:sz w:val="19"/>
        </w:rPr>
        <w:t>/frontend: Aplicación web React 18, Vite, TypeScript, TailwindCSS y Lucide Icons.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Módulo Backend: </w:t>
      </w:r>
      <w:r>
        <w:rPr>
          <w:rFonts w:ascii="Arial" w:hAnsi="Arial"/>
          <w:color w:val="282828"/>
          <w:sz w:val="19"/>
        </w:rPr>
        <w:t>/backend: Capa REST API (Clean Architecture), JWT, RBAC y orquestación.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Módulo IA: </w:t>
      </w:r>
      <w:r>
        <w:rPr>
          <w:rFonts w:ascii="Arial" w:hAnsi="Arial"/>
          <w:color w:val="282828"/>
          <w:sz w:val="19"/>
        </w:rPr>
        <w:t>/ai: Microservicio Python FastAPI con Sentence-Transformers, LLM y motor RAG.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Módulo Ingestión: </w:t>
      </w:r>
      <w:r>
        <w:rPr>
          <w:rFonts w:ascii="Arial" w:hAnsi="Arial"/>
          <w:color w:val="282828"/>
          <w:sz w:val="19"/>
        </w:rPr>
        <w:t>/document_processing: Extractores PyMuPDF, python-docx, OCR Tesseract y chunker.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Módulo Base de Datos: </w:t>
      </w:r>
      <w:r>
        <w:rPr>
          <w:rFonts w:ascii="Arial" w:hAnsi="Arial"/>
          <w:color w:val="282828"/>
          <w:sz w:val="19"/>
        </w:rPr>
        <w:t>/database: Migraciones SQL, extensión pgvector y semillas de prueba.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Módulo Pruebas: </w:t>
      </w:r>
      <w:r>
        <w:rPr>
          <w:rFonts w:ascii="Arial" w:hAnsi="Arial"/>
          <w:color w:val="282828"/>
          <w:sz w:val="19"/>
        </w:rPr>
        <w:t>/tests: Suite de pruebas unitarias, integración y Playwright E2E.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3. Control de Versiones y Estrategia Git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Se utiliza Gitflow con ramas main (producción v1.0.0), develop (integración), feature/* (desarrollos de módulos) y fix/* (correcciones). Commits bajo estándar Conventional Commits (feat, fix, docs, refactor, test, chore).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4. Bitácora de Desarrollo y Registro de Avances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08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Hito</w:t>
            </w:r>
          </w:p>
        </w:tc>
        <w:tc>
          <w:tcPr>
            <w:tcW w:type="dxa" w:w="1728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Fechas</w:t>
            </w:r>
          </w:p>
        </w:tc>
        <w:tc>
          <w:tcPr>
            <w:tcW w:type="dxa" w:w="216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728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3168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Entregable Completado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10/08 - 15/08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Arquitectura &amp; Entorno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Tech Lead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Monorepo, Docker Compose, .env y DB inicial.</w:t>
            </w:r>
          </w:p>
        </w:tc>
      </w:tr>
      <w:tr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H-02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16/08 - 22/08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Seguridad &amp; CRUD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Dev Backend</w:t>
            </w:r>
          </w:p>
        </w:tc>
        <w:tc>
          <w:tcPr>
            <w:tcW w:type="dxa" w:w="316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Auth JWT, BCrypt, carpetas y carga de archivos 20MB.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H-03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23/08 - 29/08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Extracción &amp; OCR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Dev IA/NLP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Parsers PDF/DOCX/TXT, OCR Tesseract y chunking.</w:t>
            </w:r>
          </w:p>
        </w:tc>
      </w:tr>
      <w:tr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H-04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30/08 - 05/09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Inferencia IA &amp; RAG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Dev IA/NLP</w:t>
            </w:r>
          </w:p>
        </w:tc>
        <w:tc>
          <w:tcPr>
            <w:tcW w:type="dxa" w:w="316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Clasificador 3 clases, resumen, JSON y motor RAG.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H-05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06/09 - 12/09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Frontend SPA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Dev Frontend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Vistas React (Login, Dashboard, Detalle, Chat RAG).</w:t>
            </w:r>
          </w:p>
        </w:tc>
      </w:tr>
      <w:tr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H-06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13/09 - 18/09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Integración &amp; QA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Lead QA</w:t>
            </w:r>
          </w:p>
        </w:tc>
        <w:tc>
          <w:tcPr>
            <w:tcW w:type="dxa" w:w="316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Pruebas E2E, latencias &lt; 2.5s y auditoría final.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