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DESARROLLO DE LA CAPA CLIENTE FRONTEND (SPA)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Stack: React 18 + TypeScript + Vite + Tailwind CSS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Arquitectura de Cliente y Organización Modular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Estructura modular dividida en: /components (common, dashboard, documents, analysis, chat), /context (AuthContext), /hooks (useAuth, useDocuments, useRAGChat), /pages (Login, Dashboard, Explorer, Detail, Chat), /services (Axios API clients) y /types.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Implementación de Vistas y Experiencia de Usuario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2.1 AuthContext y Rutas Protegidas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export const AuthProvider: React.FC&lt;{ children: React.ReactNode }&gt; = ({ children }) =&gt; {</w:t>
        <w:br/>
        <w:t xml:space="preserve">  const [token, setToken] = useState&lt;string | null&gt;(localStorage.getItem('uts_access_token'));</w:t>
        <w:br/>
        <w:t xml:space="preserve">  const [user, setUser] = useState&lt;User | null&gt;(null);</w:t>
        <w:br/>
        <w:br/>
        <w:t xml:space="preserve">  const login = async (email: string, pass: string) =&gt; {</w:t>
        <w:br/>
        <w:t xml:space="preserve">    const res = await api.post('/auth/login', { email, password: pass });</w:t>
        <w:br/>
        <w:t xml:space="preserve">    setToken(res.data.data.access_token);</w:t>
        <w:br/>
        <w:t xml:space="preserve">    setUser(res.data.data.user);</w:t>
        <w:br/>
        <w:t xml:space="preserve">    localStorage.setItem('uts_access_token', res.data.data.access_token);</w:t>
        <w:br/>
        <w:t xml:space="preserve">  };</w:t>
        <w:br/>
        <w:t xml:space="preserve">  return &lt;AuthContext.Provider value={{ user, token, login, isAuthenticated: !!token }}&gt;{children}&lt;/AuthContext.Provider&gt;;</w:t>
        <w:br/>
        <w:t>};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2.2 Componente FileDropzone (Drag &amp; Drop)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export const FileDropzone = ({ folderId, onUploadSuccess }) =&gt; {</w:t>
        <w:br/>
        <w:t xml:space="preserve">  const validateAndUpload = async (file: File) =&gt; {</w:t>
        <w:br/>
        <w:t xml:space="preserve">    if (!['pdf','docx','txt'].includes(file.name.split('.').pop()?.toLowerCase() || '')) return alert('Formato no permitido');</w:t>
        <w:br/>
        <w:t xml:space="preserve">    if (file.size &gt; 20 * 1024 * 1024) return alert('Supera 20 MB');</w:t>
        <w:br/>
        <w:t xml:space="preserve">    const fd = new FormData();</w:t>
        <w:br/>
        <w:t xml:space="preserve">    fd.append('file', file);</w:t>
        <w:br/>
        <w:t xml:space="preserve">    fd.append('folder_id', folderId);</w:t>
        <w:br/>
        <w:t xml:space="preserve">    await api.post('/documents/upload', fd, { headers: { 'Content-Type': 'multipart/form-data' } });</w:t>
        <w:br/>
        <w:t xml:space="preserve">    onUploadSuccess();</w:t>
        <w:br/>
        <w:t xml:space="preserve">  };</w:t>
        <w:br/>
        <w:t xml:space="preserve">  return &lt;div onDrop={(e) =&gt; { e.preventDefault(); validateAndUpload(e.dataTransfer.files[0]); }}&gt;Arrastra tu archivo aquí&lt;/div&gt;;</w:t>
        <w:br/>
        <w:t>};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2.3 Detalle Documental con Resumen y JSON de Entidades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Despliega el resumen ejecutivo en formato Markdown enriquecido, tarjeta de badges de categoría (Administrativo, Financiero, Técnico/Legal) y visor de pares clave-valor extraídos.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2.4 Módulo de Chat RAG con Citas de Sustento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export const RAGChatWindow = () =&gt; {</w:t>
        <w:br/>
        <w:t xml:space="preserve">  const [messages, setMessages] = useState([]);</w:t>
        <w:br/>
        <w:t xml:space="preserve">  const [input, setInput] = useState('');</w:t>
        <w:br/>
        <w:t xml:space="preserve">  const handleSend = async () =&gt; {</w:t>
        <w:br/>
        <w:t xml:space="preserve">    const res = await api.post('/documents/query', { question: input });</w:t>
        <w:br/>
        <w:t xml:space="preserve">    setMessages(prev =&gt; [...prev, { text: input, sender: 'user' }, { text: res.data.data.answer, sources: res.data.data.sources, sender: 'ai' }]);</w:t>
        <w:br/>
        <w:t xml:space="preserve">  };</w:t>
        <w:br/>
        <w:t xml:space="preserve">  return &lt;div&gt;{/* Historial de mensajes con tarjetas de fuentes [Archivo, Página] */}&lt;/div&gt;;</w:t>
        <w:br/>
        <w:t>};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Manejo de Estados Globales y Notificaciones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Integración de componentes ToastAlert para feedback de éxito/error y Spinners/Skeletons para estados asíncronos durante la inferencia de IA.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