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standard-customer-onboarding-process"/>
    <w:p>
      <w:pPr>
        <w:pStyle w:val="Heading1"/>
      </w:pPr>
      <w:r>
        <w:t xml:space="preserve">Standard Customer Onboarding Process</w:t>
      </w:r>
    </w:p>
    <w:p>
      <w:pPr>
        <w:pStyle w:val="FirstParagraph"/>
      </w:pPr>
      <w:r>
        <w:rPr>
          <w:b/>
          <w:bCs/>
        </w:rPr>
        <w:t xml:space="preserve">For:</w:t>
      </w:r>
      <w:r>
        <w:t xml:space="preserve"> </w:t>
      </w:r>
      <w:r>
        <w:t xml:space="preserve">every new locksmith customer ·</w:t>
      </w:r>
      <w:r>
        <w:t xml:space="preserve"> </w:t>
      </w:r>
      <w:r>
        <w:rPr>
          <w:b/>
          <w:bCs/>
        </w:rPr>
        <w:t xml:space="preserve">Owner of the runbook:</w:t>
      </w:r>
      <w:r>
        <w:t xml:space="preserve"> </w:t>
      </w:r>
      <w:r>
        <w:t xml:space="preserve">Jordan (this is a starting</w:t>
      </w:r>
      <w:r>
        <w:t xml:space="preserve"> </w:t>
      </w:r>
      <w:r>
        <w:t xml:space="preserve">draft to build on) ·</w:t>
      </w:r>
      <w:r>
        <w:t xml:space="preserve"> </w:t>
      </w:r>
      <w:r>
        <w:rPr>
          <w:b/>
          <w:bCs/>
        </w:rPr>
        <w:t xml:space="preserve">Goal:</w:t>
      </w:r>
      <w:r>
        <w:t xml:space="preserve"> </w:t>
      </w:r>
      <w:r>
        <w:t xml:space="preserve">the same repeatable flow every time — sign → set up → verified</w:t>
      </w:r>
      <w:r>
        <w:t xml:space="preserve"> </w:t>
      </w:r>
      <w:r>
        <w:t xml:space="preserve">live — so onboarding is fast, consistent, and eventually near-automated.</w:t>
      </w:r>
    </w:p>
    <w:p>
      <w:pPr>
        <w:pStyle w:val="BodyText"/>
      </w:pPr>
      <w:r>
        <w:t xml:space="preserve">The golden rule:</w:t>
      </w:r>
      <w:r>
        <w:t xml:space="preserve"> </w:t>
      </w:r>
      <w:r>
        <w:rPr>
          <w:b/>
          <w:bCs/>
        </w:rPr>
        <w:t xml:space="preserve">never tell a customer</w:t>
      </w:r>
      <w:r>
        <w:rPr>
          <w:b/>
          <w:bCs/>
        </w:rPr>
        <w:t xml:space="preserve"> </w:t>
      </w:r>
      <w:r>
        <w:rPr>
          <w:b/>
          <w:bCs/>
        </w:rPr>
        <w:t xml:space="preserve">“you’re live”</w:t>
      </w:r>
      <w:r>
        <w:rPr>
          <w:b/>
          <w:bCs/>
        </w:rPr>
        <w:t xml:space="preserve"> </w:t>
      </w:r>
      <w:r>
        <w:rPr>
          <w:b/>
          <w:bCs/>
        </w:rPr>
        <w:t xml:space="preserve">until the go-live test passes</w:t>
      </w:r>
      <w:r>
        <w:t xml:space="preserve"> </w:t>
      </w:r>
      <w:r>
        <w:t xml:space="preserve">(Step 6).</w:t>
      </w:r>
      <w:r>
        <w:t xml:space="preserve"> </w:t>
      </w:r>
      <w:r>
        <w:t xml:space="preserve">Setup has several silent failure points; a missed emergency lead on day one is the worst way</w:t>
      </w:r>
      <w:r>
        <w:t xml:space="preserve"> </w:t>
      </w:r>
      <w:r>
        <w:t xml:space="preserve">to find one.</w:t>
      </w:r>
    </w:p>
    <w:p>
      <w:r>
        <w:pict>
          <v:rect style="width:0;height:1.5pt" o:hralign="center" o:hrstd="t" o:hr="t"/>
        </w:pict>
      </w:r>
    </w:p>
    <w:bookmarkStart w:id="17" w:name="the-process-today-mostly-manual"/>
    <w:p>
      <w:pPr>
        <w:pStyle w:val="Heading2"/>
      </w:pPr>
      <w:r>
        <w:t xml:space="preserve">The process (today — mostly manual)</w:t>
      </w:r>
    </w:p>
    <w:bookmarkStart w:id="9" w:name="step-0-sign-pay-precedes-setup"/>
    <w:p>
      <w:pPr>
        <w:pStyle w:val="Heading3"/>
      </w:pPr>
      <w:r>
        <w:t xml:space="preserve">Step 0 — Sign + pay (precedes setup)</w:t>
      </w:r>
    </w:p>
    <w:p>
      <w:pPr>
        <w:pStyle w:val="Compact"/>
        <w:numPr>
          <w:ilvl w:val="0"/>
          <w:numId w:val="1001"/>
        </w:numPr>
      </w:pPr>
      <w:r>
        <w:t xml:space="preserve">Contract signed (company name) + payment/trial started (Stripe). Don’t provision before this.</w:t>
      </w:r>
    </w:p>
    <w:p>
      <w:pPr>
        <w:pStyle w:val="Compact"/>
        <w:numPr>
          <w:ilvl w:val="0"/>
          <w:numId w:val="1001"/>
        </w:numPr>
      </w:pPr>
      <w:r>
        <w:t xml:space="preserve">Capture from the customer:</w:t>
      </w:r>
      <w:r>
        <w:t xml:space="preserve"> </w:t>
      </w:r>
      <w:r>
        <w:rPr>
          <w:b/>
          <w:bCs/>
        </w:rPr>
        <w:t xml:space="preserve">business name</w:t>
      </w:r>
      <w:r>
        <w:t xml:space="preserve">, the</w:t>
      </w:r>
      <w:r>
        <w:t xml:space="preserve"> </w:t>
      </w:r>
      <w:r>
        <w:rPr>
          <w:b/>
          <w:bCs/>
        </w:rPr>
        <w:t xml:space="preserve">agent name</w:t>
      </w:r>
      <w:r>
        <w:t xml:space="preserve"> </w:t>
      </w:r>
      <w:r>
        <w:t xml:space="preserve">they want callers to hear,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dispatch cell</w:t>
      </w:r>
      <w:r>
        <w:t xml:space="preserve"> </w:t>
      </w:r>
      <w:r>
        <w:t xml:space="preserve">(where lead texts go), their</w:t>
      </w:r>
      <w:r>
        <w:t xml:space="preserve"> </w:t>
      </w:r>
      <w:r>
        <w:rPr>
          <w:b/>
          <w:bCs/>
        </w:rPr>
        <w:t xml:space="preserve">existing business number</w:t>
      </w:r>
      <w:r>
        <w:t xml:space="preserve">,</w:t>
      </w:r>
      <w:r>
        <w:t xml:space="preserve"> </w:t>
      </w:r>
      <w:r>
        <w:rPr>
          <w:b/>
          <w:bCs/>
        </w:rPr>
        <w:t xml:space="preserve">service</w:t>
      </w:r>
      <w:r>
        <w:rPr>
          <w:b/>
          <w:bCs/>
        </w:rPr>
        <w:t xml:space="preserve"> </w:t>
      </w:r>
      <w:r>
        <w:rPr>
          <w:b/>
          <w:bCs/>
        </w:rPr>
        <w:t xml:space="preserve">area / hours</w:t>
      </w:r>
      <w:r>
        <w:t xml:space="preserve">, and</w:t>
      </w:r>
      <w:r>
        <w:t xml:space="preserve"> </w:t>
      </w:r>
      <w:r>
        <w:rPr>
          <w:b/>
          <w:bCs/>
        </w:rPr>
        <w:t xml:space="preserve">timezone</w:t>
      </w:r>
      <w:r>
        <w:t xml:space="preserve">.</w:t>
      </w:r>
    </w:p>
    <w:bookmarkEnd w:id="9"/>
    <w:bookmarkStart w:id="10" w:name="step-1-provision-a-phone-number"/>
    <w:p>
      <w:pPr>
        <w:pStyle w:val="Heading3"/>
      </w:pPr>
      <w:r>
        <w:t xml:space="preserve">Step 1 — Provision a phone number</w:t>
      </w:r>
    </w:p>
    <w:p>
      <w:pPr>
        <w:pStyle w:val="Compact"/>
        <w:numPr>
          <w:ilvl w:val="0"/>
          <w:numId w:val="1002"/>
        </w:numPr>
      </w:pPr>
      <w:r>
        <w:t xml:space="preserve">Get/assign a dedicated</w:t>
      </w:r>
      <w:r>
        <w:t xml:space="preserve"> </w:t>
      </w:r>
      <w:r>
        <w:rPr>
          <w:b/>
          <w:bCs/>
        </w:rPr>
        <w:t xml:space="preserve">Vapi number</w:t>
      </w:r>
      <w:r>
        <w:t xml:space="preserve"> </w:t>
      </w:r>
      <w:r>
        <w:t xml:space="preserve">for this customer (the number their calls forward to).</w:t>
      </w:r>
    </w:p>
    <w:p>
      <w:pPr>
        <w:pStyle w:val="Compact"/>
        <w:numPr>
          <w:ilvl w:val="0"/>
          <w:numId w:val="1002"/>
        </w:numPr>
      </w:pPr>
      <w:r>
        <w:t xml:space="preserve">This number is the routing key — it maps the call to this customer in the system.</w:t>
      </w:r>
    </w:p>
    <w:bookmarkEnd w:id="10"/>
    <w:bookmarkStart w:id="11" w:name="step-2-create-the-customer-record"/>
    <w:p>
      <w:pPr>
        <w:pStyle w:val="Heading3"/>
      </w:pPr>
      <w:r>
        <w:t xml:space="preserve">Step 2 — Create the customer record</w:t>
      </w:r>
    </w:p>
    <w:p>
      <w:pPr>
        <w:pStyle w:val="Compact"/>
        <w:numPr>
          <w:ilvl w:val="0"/>
          <w:numId w:val="1003"/>
        </w:numPr>
      </w:pPr>
      <w:r>
        <w:t xml:space="preserve">Add a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row with:</w:t>
      </w:r>
      <w:r>
        <w:t xml:space="preserve"> </w:t>
      </w:r>
      <w:r>
        <w:rPr>
          <w:rStyle w:val="VerbatimChar"/>
        </w:rPr>
        <w:t xml:space="preserve">business_name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agent_name</w:t>
      </w:r>
      <w:r>
        <w:t xml:space="preserve">,</w:t>
      </w:r>
      <w:r>
        <w:t xml:space="preserve"> </w:t>
      </w:r>
      <w:r>
        <w:rPr>
          <w:rStyle w:val="VerbatimChar"/>
        </w:rPr>
        <w:t xml:space="preserve">dispatch_phone</w:t>
      </w:r>
      <w:r>
        <w:t xml:space="preserve">,</w:t>
      </w:r>
      <w:r>
        <w:t xml:space="preserve"> </w:t>
      </w:r>
      <w:r>
        <w:rPr>
          <w:rStyle w:val="VerbatimChar"/>
        </w:rPr>
        <w:t xml:space="preserve">inbound_number</w:t>
      </w:r>
      <w:r>
        <w:t xml:space="preserve"> </w:t>
      </w:r>
      <w:r>
        <w:t xml:space="preserve">(the Vapi number from Step 1),</w:t>
      </w:r>
      <w:r>
        <w:t xml:space="preserve"> </w:t>
      </w:r>
      <w:r>
        <w:rPr>
          <w:rStyle w:val="VerbatimChar"/>
        </w:rPr>
        <w:t xml:space="preserve">timezone</w:t>
      </w:r>
      <w:r>
        <w:t xml:space="preserve">,</w:t>
      </w:r>
      <w:r>
        <w:t xml:space="preserve"> </w:t>
      </w:r>
      <w:r>
        <w:rPr>
          <w:rStyle w:val="VerbatimChar"/>
        </w:rPr>
        <w:t xml:space="preserve">answer_mode</w:t>
      </w:r>
      <w:r>
        <w:t xml:space="preserve">,</w:t>
      </w:r>
      <w:r>
        <w:t xml:space="preserve"> </w:t>
      </w:r>
      <w:r>
        <w:rPr>
          <w:rStyle w:val="VerbatimChar"/>
        </w:rPr>
        <w:t xml:space="preserve">business_hours</w:t>
      </w:r>
      <w:r>
        <w:t xml:space="preserve">.</w:t>
      </w:r>
      <w:r>
        <w:t xml:space="preserve"> </w:t>
      </w:r>
      <w:r>
        <w:rPr>
          <w:rStyle w:val="VerbatimChar"/>
        </w:rPr>
        <w:t xml:space="preserve">active = true</w:t>
      </w:r>
      <w:r>
        <w:t xml:space="preserve">.</w:t>
      </w:r>
    </w:p>
    <w:bookmarkEnd w:id="11"/>
    <w:bookmarkStart w:id="12" w:name="Xd0e9521f38926274894d3c997353f0cfae46b50"/>
    <w:p>
      <w:pPr>
        <w:pStyle w:val="Heading3"/>
      </w:pPr>
      <w:r>
        <w:t xml:space="preserve">Step 3 — Point their calls at us (call forwarding)</w:t>
      </w:r>
    </w:p>
    <w:p>
      <w:pPr>
        <w:pStyle w:val="Compact"/>
        <w:numPr>
          <w:ilvl w:val="0"/>
          <w:numId w:val="1004"/>
        </w:numPr>
      </w:pPr>
      <w:r>
        <w:t xml:space="preserve">The customer keeps their own number; they set</w:t>
      </w:r>
      <w:r>
        <w:t xml:space="preserve"> </w:t>
      </w:r>
      <w:r>
        <w:rPr>
          <w:b/>
          <w:bCs/>
        </w:rPr>
        <w:t xml:space="preserve">call forwarding</w:t>
      </w:r>
      <w:r>
        <w:t xml:space="preserve"> </w:t>
      </w:r>
      <w:r>
        <w:t xml:space="preserve">to the Vapi number.</w:t>
      </w:r>
    </w:p>
    <w:p>
      <w:pPr>
        <w:pStyle w:val="Compact"/>
        <w:numPr>
          <w:ilvl w:val="0"/>
          <w:numId w:val="1004"/>
        </w:numPr>
      </w:pPr>
      <w:r>
        <w:t xml:space="preserve">Give them the exact</w:t>
      </w:r>
      <w:r>
        <w:t xml:space="preserve"> </w:t>
      </w:r>
      <w:r>
        <w:rPr>
          <w:b/>
          <w:bCs/>
        </w:rPr>
        <w:t xml:space="preserve">dial codes for their phone type</w:t>
      </w:r>
      <w:r>
        <w:t xml:space="preserve"> </w:t>
      </w:r>
      <w:r>
        <w:t xml:space="preserve">(cell vs landline vs VoIP) — these</w:t>
      </w:r>
      <w:r>
        <w:t xml:space="preserve"> </w:t>
      </w:r>
      <w:r>
        <w:t xml:space="preserve">differ by carrier. Conditional forwarding (no-answer/busy → us) is the usual</w:t>
      </w:r>
      <w:r>
        <w:t xml:space="preserve"> </w:t>
      </w:r>
      <w:r>
        <w:t xml:space="preserve">“after-hours /</w:t>
      </w:r>
      <w:r>
        <w:t xml:space="preserve"> </w:t>
      </w:r>
      <w:r>
        <w:t xml:space="preserve">overflow”</w:t>
      </w:r>
      <w:r>
        <w:t xml:space="preserve"> </w:t>
      </w:r>
      <w:r>
        <w:t xml:space="preserve">setup; forward-all is</w:t>
      </w:r>
      <w:r>
        <w:t xml:space="preserve"> </w:t>
      </w:r>
      <w:r>
        <w:t xml:space="preserve">“AI answers everything.”</w:t>
      </w:r>
    </w:p>
    <w:bookmarkEnd w:id="12"/>
    <w:bookmarkStart w:id="13" w:name="step-4-confirm-the-agent-identity"/>
    <w:p>
      <w:pPr>
        <w:pStyle w:val="Heading3"/>
      </w:pPr>
      <w:r>
        <w:t xml:space="preserve">Step 4 — Confirm the agent identity</w:t>
      </w:r>
    </w:p>
    <w:p>
      <w:pPr>
        <w:pStyle w:val="Compact"/>
        <w:numPr>
          <w:ilvl w:val="0"/>
          <w:numId w:val="1005"/>
        </w:numPr>
      </w:pPr>
      <w:r>
        <w:t xml:space="preserve">Verify the shared assistant greets in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business + agent name (driven by the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row via template variables) — not a default and not literal</w:t>
      </w:r>
      <w:r>
        <w:t xml:space="preserve"> </w:t>
      </w:r>
      <w:r>
        <w:rPr>
          <w:rStyle w:val="VerbatimChar"/>
        </w:rPr>
        <w:t xml:space="preserve">{{business_name}}</w:t>
      </w:r>
      <w:r>
        <w:t xml:space="preserve">.</w:t>
      </w:r>
    </w:p>
    <w:bookmarkEnd w:id="13"/>
    <w:bookmarkStart w:id="14" w:name="step-5-brief-the-customer"/>
    <w:p>
      <w:pPr>
        <w:pStyle w:val="Heading3"/>
      </w:pPr>
      <w:r>
        <w:t xml:space="preserve">Step 5 — Brief the customer</w:t>
      </w:r>
    </w:p>
    <w:p>
      <w:pPr>
        <w:pStyle w:val="Compact"/>
        <w:numPr>
          <w:ilvl w:val="0"/>
          <w:numId w:val="1006"/>
        </w:numPr>
      </w:pPr>
      <w:r>
        <w:t xml:space="preserve">One-pager: how leads arrive (a text per call), what the AI captures, how to turn forwarding</w:t>
      </w:r>
      <w:r>
        <w:t xml:space="preserve"> </w:t>
      </w:r>
      <w:r>
        <w:t xml:space="preserve">on/off, and who to contact for help.</w:t>
      </w:r>
    </w:p>
    <w:bookmarkEnd w:id="14"/>
    <w:bookmarkStart w:id="15" w:name="step-6-go-live-verification-the-gate"/>
    <w:p>
      <w:pPr>
        <w:pStyle w:val="Heading3"/>
      </w:pPr>
      <w:r>
        <w:t xml:space="preserve">Step 6 — Go-live verification (the gate)</w:t>
      </w:r>
    </w:p>
    <w:p>
      <w:pPr>
        <w:pStyle w:val="FirstParagraph"/>
      </w:pPr>
      <w:r>
        <w:t xml:space="preserve">Call their forwarded number posing as a customer and confirm</w:t>
      </w:r>
      <w:r>
        <w:t xml:space="preserve"> </w:t>
      </w:r>
      <w:r>
        <w:rPr>
          <w:b/>
          <w:bCs/>
        </w:rPr>
        <w:t xml:space="preserve">all four</w:t>
      </w:r>
      <w:r>
        <w:t xml:space="preserve">:</w:t>
      </w:r>
      <w:r>
        <w:t xml:space="preserve"> </w:t>
      </w:r>
      <w:r>
        <w:t xml:space="preserve">1. The AI answers with</w:t>
      </w:r>
      <w:r>
        <w:t xml:space="preserve"> </w:t>
      </w:r>
      <w:r>
        <w:rPr>
          <w:b/>
          <w:bCs/>
        </w:rPr>
        <w:t xml:space="preserve">their</w:t>
      </w:r>
      <w:r>
        <w:t xml:space="preserve"> </w:t>
      </w:r>
      <w:r>
        <w:t xml:space="preserve">business + agent name.</w:t>
      </w:r>
      <w:r>
        <w:t xml:space="preserve"> </w:t>
      </w:r>
      <w:r>
        <w:t xml:space="preserve">2. The</w:t>
      </w:r>
      <w:r>
        <w:t xml:space="preserve"> </w:t>
      </w:r>
      <w:r>
        <w:rPr>
          <w:b/>
          <w:bCs/>
        </w:rPr>
        <w:t xml:space="preserve">dispatch SMS actually lands</w:t>
      </w:r>
      <w:r>
        <w:t xml:space="preserve"> </w:t>
      </w:r>
      <w:r>
        <w:t xml:space="preserve">on their phone with the lead details.</w:t>
      </w:r>
      <w:r>
        <w:t xml:space="preserve"> </w:t>
      </w:r>
      <w:r>
        <w:t xml:space="preserve">3. The</w:t>
      </w:r>
      <w:r>
        <w:t xml:space="preserve"> </w:t>
      </w:r>
      <w:r>
        <w:rPr>
          <w:b/>
          <w:bCs/>
        </w:rPr>
        <w:t xml:space="preserve">callback number</w:t>
      </w:r>
      <w:r>
        <w:t xml:space="preserve"> </w:t>
      </w:r>
      <w:r>
        <w:t xml:space="preserve">in the text is correct.</w:t>
      </w:r>
      <w:r>
        <w:t xml:space="preserve"> </w:t>
      </w:r>
      <w:r>
        <w:t xml:space="preserve">4. No literal</w:t>
      </w:r>
      <w:r>
        <w:t xml:space="preserve"> </w:t>
      </w:r>
      <w:r>
        <w:rPr>
          <w:rStyle w:val="VerbatimChar"/>
        </w:rPr>
        <w:t xml:space="preserve">{{...}}</w:t>
      </w:r>
      <w:r>
        <w:t xml:space="preserve"> </w:t>
      </w:r>
      <w:r>
        <w:t xml:space="preserve">leaks into the greeting.</w:t>
      </w:r>
      <w:r>
        <w:t xml:space="preserve"> </w:t>
      </w:r>
      <w:r>
        <w:t xml:space="preserve">Only after all four pass → mark</w:t>
      </w:r>
      <w:r>
        <w:t xml:space="preserve"> </w:t>
      </w:r>
      <w:r>
        <w:rPr>
          <w:b/>
          <w:bCs/>
        </w:rPr>
        <w:t xml:space="preserve">live</w:t>
      </w:r>
      <w:r>
        <w:t xml:space="preserve"> </w:t>
      </w:r>
      <w:r>
        <w:t xml:space="preserve">and tell the customer.</w:t>
      </w:r>
    </w:p>
    <w:bookmarkEnd w:id="15"/>
    <w:bookmarkStart w:id="16" w:name="step-7-handoff"/>
    <w:p>
      <w:pPr>
        <w:pStyle w:val="Heading3"/>
      </w:pPr>
      <w:r>
        <w:t xml:space="preserve">Step 7 — Handoff</w:t>
      </w:r>
    </w:p>
    <w:p>
      <w:pPr>
        <w:pStyle w:val="Compact"/>
        <w:numPr>
          <w:ilvl w:val="0"/>
          <w:numId w:val="1007"/>
        </w:numPr>
      </w:pPr>
      <w:r>
        <w:t xml:space="preserve">Confirm billing is active, log the customer as onboarded, set a check-in for ~1 week to</w:t>
      </w:r>
      <w:r>
        <w:t xml:space="preserve"> </w:t>
      </w:r>
      <w:r>
        <w:t xml:space="preserve">review the first leads (and gather a testimonial if it’s going well).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18" w:name="automation-ideas-future-sprint"/>
    <w:p>
      <w:pPr>
        <w:pStyle w:val="Heading2"/>
      </w:pPr>
      <w:r>
        <w:t xml:space="preserve">Automation ideas (future sprint)</w:t>
      </w:r>
    </w:p>
    <w:p>
      <w:pPr>
        <w:pStyle w:val="FirstParagraph"/>
      </w:pPr>
      <w:r>
        <w:t xml:space="preserve">Today Steps 1–6 are hand-done. The target is</w:t>
      </w:r>
      <w:r>
        <w:t xml:space="preserve"> </w:t>
      </w:r>
      <w:r>
        <w:rPr>
          <w:b/>
          <w:bCs/>
        </w:rPr>
        <w:t xml:space="preserve">sign → pay → auto-provision → forwarding steps</w:t>
      </w:r>
      <w:r>
        <w:rPr>
          <w:b/>
          <w:bCs/>
        </w:rPr>
        <w:t xml:space="preserve"> </w:t>
      </w:r>
      <w:r>
        <w:rPr>
          <w:b/>
          <w:bCs/>
        </w:rPr>
        <w:t xml:space="preserve">sent → auto-verify → live</w:t>
      </w:r>
      <w:r>
        <w:t xml:space="preserve">, with a human only watching. Building blocks, roughly in order of</w:t>
      </w:r>
      <w:r>
        <w:t xml:space="preserve"> </w:t>
      </w:r>
      <w:r>
        <w:t xml:space="preserve">value: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Self-serve intake form</w:t>
      </w:r>
      <w:r>
        <w:t xml:space="preserve"> </w:t>
      </w:r>
      <w:r>
        <w:t xml:space="preserve">(admin UI) — captures the Step 0 fields and creates the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row automatically (no hand-editing the DB).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feat/admin-ui</w:t>
      </w:r>
      <w:r>
        <w:rPr>
          <w:i/>
          <w:iCs/>
        </w:rPr>
        <w:t xml:space="preserve"> </w:t>
      </w:r>
      <w:r>
        <w:rPr>
          <w:i/>
          <w:iCs/>
        </w:rPr>
        <w:t xml:space="preserve">+ admin API branches are</w:t>
      </w:r>
      <w:r>
        <w:rPr>
          <w:i/>
          <w:iCs/>
        </w:rPr>
        <w:t xml:space="preserve"> </w:t>
      </w:r>
      <w:r>
        <w:rPr>
          <w:i/>
          <w:iCs/>
        </w:rPr>
        <w:t xml:space="preserve">the foundation; merge + deploy them first.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API number provisioning</w:t>
      </w:r>
      <w:r>
        <w:t xml:space="preserve"> </w:t>
      </w:r>
      <w:r>
        <w:t xml:space="preserve">— buy/assign the Vapi/Twilio number from the form via API, so</w:t>
      </w:r>
      <w:r>
        <w:t xml:space="preserve"> </w:t>
      </w:r>
      <w:r>
        <w:t xml:space="preserve">Step 1 is automatic.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Auto-generated forwarding instructions</w:t>
      </w:r>
      <w:r>
        <w:t xml:space="preserve"> </w:t>
      </w:r>
      <w:r>
        <w:t xml:space="preserve">— detect the customer’s carrier and output the</w:t>
      </w:r>
      <w:r>
        <w:t xml:space="preserve"> </w:t>
      </w:r>
      <w:r>
        <w:t xml:space="preserve">exact dial codes (we can’t change their phone, but we can hand them the precise steps; email</w:t>
      </w:r>
      <w:r>
        <w:t xml:space="preserve"> </w:t>
      </w:r>
      <w:r>
        <w:t xml:space="preserve">them automatically).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Automated go-live test</w:t>
      </w:r>
      <w:r>
        <w:t xml:space="preserve"> </w:t>
      </w:r>
      <w:r>
        <w:t xml:space="preserve">— a script that checks the</w:t>
      </w:r>
      <w:r>
        <w:t xml:space="preserve"> </w:t>
      </w:r>
      <w:r>
        <w:rPr>
          <w:rStyle w:val="VerbatimChar"/>
        </w:rPr>
        <w:t xml:space="preserve">clients</w:t>
      </w:r>
      <w:r>
        <w:t xml:space="preserve"> </w:t>
      </w:r>
      <w:r>
        <w:t xml:space="preserve">row is complete and fires a</w:t>
      </w:r>
      <w:r>
        <w:t xml:space="preserve"> </w:t>
      </w:r>
      <w:r>
        <w:t xml:space="preserve">synthetic dispatch SMS, then flips</w:t>
      </w:r>
      <w:r>
        <w:t xml:space="preserve"> </w:t>
      </w:r>
      <w:r>
        <w:rPr>
          <w:rStyle w:val="VerbatimChar"/>
        </w:rPr>
        <w:t xml:space="preserve">active = true</w:t>
      </w:r>
      <w:r>
        <w:t xml:space="preserve"> </w:t>
      </w:r>
      <w:r>
        <w:t xml:space="preserve">and notifies us. (A real audio test call</w:t>
      </w:r>
      <w:r>
        <w:t xml:space="preserve"> </w:t>
      </w:r>
      <w:r>
        <w:t xml:space="preserve">still adds value, but most of Step 6 can be automated.)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Stripe + e-signature chaining</w:t>
      </w:r>
      <w:r>
        <w:t xml:space="preserve"> </w:t>
      </w:r>
      <w:r>
        <w:t xml:space="preserve">— contract signed → payment captured → provisioning</w:t>
      </w:r>
      <w:r>
        <w:t xml:space="preserve"> </w:t>
      </w:r>
      <w:r>
        <w:t xml:space="preserve">kicked off automatically (Step 0 → Step 1 with no manual handoff).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Onboarding status tracker</w:t>
      </w:r>
      <w:r>
        <w:t xml:space="preserve"> </w:t>
      </w:r>
      <w:r>
        <w:t xml:space="preserve">— a simple per-customer status (signed → provisioned →</w:t>
      </w:r>
      <w:r>
        <w:t xml:space="preserve"> </w:t>
      </w:r>
      <w:r>
        <w:t xml:space="preserve">forwarding-set → verified → live) so nothing stalls silently, surfaced in the admin/Jordan</w:t>
      </w:r>
      <w:r>
        <w:t xml:space="preserve"> </w:t>
      </w:r>
      <w:r>
        <w:t xml:space="preserve">dashboard.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Customer self-service forwarding wizard</w:t>
      </w:r>
      <w:r>
        <w:t xml:space="preserve"> </w:t>
      </w:r>
      <w:r>
        <w:t xml:space="preserve">— a guided page that walks them through turning</w:t>
      </w:r>
      <w:r>
        <w:t xml:space="preserve"> </w:t>
      </w:r>
      <w:r>
        <w:t xml:space="preserve">on call forwarding for their specific carrier, with a</w:t>
      </w:r>
      <w:r>
        <w:t xml:space="preserve"> </w:t>
      </w:r>
      <w:r>
        <w:t xml:space="preserve">“test it now”</w:t>
      </w:r>
      <w:r>
        <w:t xml:space="preserve"> </w:t>
      </w:r>
      <w:r>
        <w:t xml:space="preserve">button.</w:t>
      </w:r>
    </w:p>
    <w:p>
      <w:pPr>
        <w:pStyle w:val="FirstParagraph"/>
      </w:pPr>
      <w:r>
        <w:rPr>
          <w:b/>
          <w:bCs/>
        </w:rPr>
        <w:t xml:space="preserve">Sequencing suggestion:</w:t>
      </w:r>
      <w:r>
        <w:t xml:space="preserve"> </w:t>
      </w:r>
      <w:r>
        <w:t xml:space="preserve">ship #1 + #2 first (they remove the most manual work and unlock a</w:t>
      </w:r>
      <w:r>
        <w:t xml:space="preserve"> </w:t>
      </w:r>
      <w:r>
        <w:t xml:space="preserve">clean intake → provision flow), then #4 (the verification gate), then #5/#6 to make it</w:t>
      </w:r>
      <w:r>
        <w:t xml:space="preserve"> </w:t>
      </w:r>
      <w:r>
        <w:t xml:space="preserve">genuinely hands-off. #3 and #7 are polish that cut support load as volume grows.</w:t>
      </w:r>
    </w:p>
    <w:p>
      <w:r>
        <w:pict>
          <v:rect style="width:0;height:1.5pt" o:hralign="center" o:hrstd="t" o:hr="t"/>
        </w:pict>
      </w:r>
    </w:p>
    <w:bookmarkEnd w:id="18"/>
    <w:bookmarkStart w:id="22" w:name="related-docs"/>
    <w:p>
      <w:pPr>
        <w:pStyle w:val="Heading2"/>
      </w:pPr>
      <w:r>
        <w:t xml:space="preserve">Related docs</w:t>
      </w:r>
    </w:p>
    <w:p>
      <w:pPr>
        <w:pStyle w:val="Compact"/>
        <w:numPr>
          <w:ilvl w:val="0"/>
          <w:numId w:val="1009"/>
        </w:numPr>
      </w:pPr>
      <w:r>
        <w:t xml:space="preserve">Roles + Friday gate:</w:t>
      </w:r>
      <w:r>
        <w:t xml:space="preserve"> </w:t>
      </w:r>
      <w:hyperlink r:id="rId19">
        <w:r>
          <w:rPr>
            <w:rStyle w:val="Hyperlink"/>
          </w:rPr>
          <w:t xml:space="preserve">GO-TO-MARKET.md</w:t>
        </w:r>
      </w:hyperlink>
    </w:p>
    <w:p>
      <w:pPr>
        <w:pStyle w:val="Compact"/>
        <w:numPr>
          <w:ilvl w:val="0"/>
          <w:numId w:val="1009"/>
        </w:numPr>
      </w:pPr>
      <w:r>
        <w:t xml:space="preserve">System architecture:</w:t>
      </w:r>
      <w:r>
        <w:t xml:space="preserve"> </w:t>
      </w:r>
      <w:hyperlink r:id="rId20">
        <w:r>
          <w:rPr>
            <w:rStyle w:val="Hyperlink"/>
          </w:rPr>
          <w:t xml:space="preserve">SYSTEM-OVERVIEW.md</w:t>
        </w:r>
      </w:hyperlink>
    </w:p>
    <w:p>
      <w:pPr>
        <w:pStyle w:val="Compact"/>
        <w:numPr>
          <w:ilvl w:val="0"/>
          <w:numId w:val="1009"/>
        </w:numPr>
      </w:pPr>
      <w:r>
        <w:t xml:space="preserve">Admin dashboard spec (ops/health + onboarding UI):</w:t>
      </w:r>
      <w:r>
        <w:t xml:space="preserve"> </w:t>
      </w:r>
      <w:hyperlink r:id="rId21">
        <w:r>
          <w:rPr>
            <w:rStyle w:val="Hyperlink"/>
          </w:rPr>
          <w:t xml:space="preserve">ADMIN-DASHBOARD-SPEC.md</w:t>
        </w:r>
      </w:hyperlink>
    </w:p>
    <w:bookmarkEnd w:id="22"/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21" Target="ADMIN-DASHBOARD-SPEC.md" TargetMode="External" /><Relationship Type="http://schemas.openxmlformats.org/officeDocument/2006/relationships/hyperlink" Id="rId19" Target="GO-TO-MARKET.md" TargetMode="External" /><Relationship Type="http://schemas.openxmlformats.org/officeDocument/2006/relationships/hyperlink" Id="rId20" Target="SYSTEM-OVERVIEW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ADMIN-DASHBOARD-SPEC.md" TargetMode="External" /><Relationship Type="http://schemas.openxmlformats.org/officeDocument/2006/relationships/hyperlink" Id="rId19" Target="GO-TO-MARKET.md" TargetMode="External" /><Relationship Type="http://schemas.openxmlformats.org/officeDocument/2006/relationships/hyperlink" Id="rId20" Target="SYSTEM-OVERVIEW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2026-06-26T08:56:46Z</dcterms:created>
  <dcterms:modified xsi:type="dcterms:W3CDTF">2026-06-26T08:56:46Z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