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55356" w14:textId="77777777" w:rsidR="00913768" w:rsidRDefault="00913768" w:rsidP="0091376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1376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Agenda Estratégica para Estudiantes del IDEI</w:t>
      </w:r>
    </w:p>
    <w:p w14:paraId="589AD8EA" w14:textId="77777777" w:rsidR="006C6CDD" w:rsidRDefault="006C6CDD" w:rsidP="0091376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14:paraId="47807E92" w14:textId="77777777" w:rsidR="006C6CDD" w:rsidRDefault="006C6CDD" w:rsidP="000539F0">
      <w:pPr>
        <w:pStyle w:val="NormalWeb"/>
        <w:jc w:val="both"/>
      </w:pPr>
      <w:r>
        <w:t>La presente agenda reúne un conjunto de iniciativas estratégicas orientadas a fortalecer las trayectorias académicas, profesionales y personales de los y las estudiantes del Instituto de Industria, promoviendo una formación integral articulada con los desafíos contemporáneos del mundo productivo, tecnológico y social. Las propuestas integran acciones de ingreso, permanencia, innovación pedagógica, vinculación institucional, empleabilidad e internacionalización, consolidando una comunidad académica más inclusiva, dinámica y conectada con el entorno.</w:t>
      </w:r>
    </w:p>
    <w:p w14:paraId="278480A8" w14:textId="77777777" w:rsidR="006C6CDD" w:rsidRDefault="006C6CDD" w:rsidP="006C6CDD">
      <w:pPr>
        <w:pStyle w:val="NormalWeb"/>
      </w:pPr>
      <w:r>
        <w:rPr>
          <w:rStyle w:val="Fuerte"/>
        </w:rPr>
        <w:t>1. Aulas inclusivas y acompañamiento estudiantil</w:t>
      </w:r>
      <w:r>
        <w:br/>
        <w:t>Se impulsarán programas transversales de acompañamiento académico y socioeducativo orientados a fortalecer la permanencia y el bienestar estudiantil, garantizando condiciones de inclusión, contención y apoyo que contribuyan a disminuir la deserción y mejorar las trayectorias universitarias.</w:t>
      </w:r>
    </w:p>
    <w:p w14:paraId="214869CD" w14:textId="77777777" w:rsidR="006C6CDD" w:rsidRDefault="006C6CDD" w:rsidP="006C6CDD">
      <w:pPr>
        <w:pStyle w:val="NormalWeb"/>
      </w:pPr>
      <w:r>
        <w:rPr>
          <w:rStyle w:val="Fuerte"/>
        </w:rPr>
        <w:t>2. Fortalecimiento del ingreso a licenciaturas, ingenierías y tecnicaturas</w:t>
      </w:r>
      <w:r>
        <w:br/>
        <w:t>Se profundizará la articulación con escuelas secundarias de la región mediante actividades de orientación vocacional, talleres, charlas y experiencias de acercamiento universitario, promoviendo que más jóvenes conozcan y elijan las carreras del IDEI.</w:t>
      </w:r>
    </w:p>
    <w:p w14:paraId="720F9CDC" w14:textId="77777777" w:rsidR="006C6CDD" w:rsidRDefault="006C6CDD" w:rsidP="006C6CDD">
      <w:pPr>
        <w:pStyle w:val="NormalWeb"/>
      </w:pPr>
      <w:r>
        <w:rPr>
          <w:rStyle w:val="Fuerte"/>
        </w:rPr>
        <w:t>3. Transformación curricular con participación estudiantil</w:t>
      </w:r>
      <w:r>
        <w:br/>
        <w:t>Las modificaciones y actualizaciones de los planes de estudio se desarrollarán en un marco participativo, abierto y transparente, promoviendo instancias de diálogo permanente con estudiantes a fin de construir consensos y fortalecer el sentido de pertenencia institucional.</w:t>
      </w:r>
    </w:p>
    <w:p w14:paraId="5C019763" w14:textId="77777777" w:rsidR="006C6CDD" w:rsidRDefault="006C6CDD" w:rsidP="006C6CDD">
      <w:pPr>
        <w:pStyle w:val="NormalWeb"/>
      </w:pPr>
      <w:r>
        <w:rPr>
          <w:rStyle w:val="Fuerte"/>
        </w:rPr>
        <w:t>4. Formación In Company y experiencias con organizaciones</w:t>
      </w:r>
      <w:r>
        <w:br/>
        <w:t>Se promoverán cursos y propuestas formativas transversales desarrolladas junto a empresas, industrias y organizaciones estratégicas, acercando a los estudiantes a problemáticas reales y fortaleciendo competencias profesionales situadas.</w:t>
      </w:r>
    </w:p>
    <w:p w14:paraId="4419875B" w14:textId="77777777" w:rsidR="006C6CDD" w:rsidRDefault="006C6CDD" w:rsidP="006C6CDD">
      <w:pPr>
        <w:pStyle w:val="NormalWeb"/>
      </w:pPr>
      <w:r>
        <w:rPr>
          <w:rStyle w:val="Fuerte"/>
        </w:rPr>
        <w:t>5. Promoción de vocaciones STEM en mujeres</w:t>
      </w:r>
      <w:r>
        <w:br/>
        <w:t>Se impulsarán iniciativas específicas para incentivar la participación de mujeres en carreras de ingeniería y disciplinas STEM, articulando acciones con escuelas secundarias para inspirar nuevas vocaciones, reducir brechas de género y ampliar oportunidades en áreas estratégicas para el desarrollo.</w:t>
      </w:r>
    </w:p>
    <w:p w14:paraId="226A9875" w14:textId="6684F765" w:rsidR="006C6CDD" w:rsidRDefault="006C6CDD" w:rsidP="006C6CDD">
      <w:pPr>
        <w:pStyle w:val="NormalWeb"/>
      </w:pPr>
      <w:r>
        <w:rPr>
          <w:rStyle w:val="Fuerte"/>
        </w:rPr>
        <w:t>6. Inserción laboral temprana y desarrollo profesional</w:t>
      </w:r>
      <w:r>
        <w:br/>
        <w:t>Se implementarán talleres de armado de CV, LinkedIn y marca profesional, capacitaciones en herramientas de inteligencia artificial aplicadas al trabajo y encuentros con reclutadores y referentes del sector productivo. Asimismo, se brindará orientación sobre inserción laboral, expectativas salariales y construcción de trayectorias profesionales.</w:t>
      </w:r>
      <w:r w:rsidR="00932100">
        <w:t xml:space="preserve"> </w:t>
      </w:r>
      <w:r w:rsidR="00932100" w:rsidRPr="00932100">
        <w:t xml:space="preserve">Asistencia para el cambio (crecimiento, cambio y reinsertarse mejor el </w:t>
      </w:r>
      <w:r w:rsidR="00932100" w:rsidRPr="00932100">
        <w:t>mercado</w:t>
      </w:r>
      <w:r w:rsidR="00932100">
        <w:t xml:space="preserve"> laboral.</w:t>
      </w:r>
      <w:r w:rsidR="00932100" w:rsidRPr="00932100">
        <w:t>)</w:t>
      </w:r>
    </w:p>
    <w:p w14:paraId="6E6797A5" w14:textId="77777777" w:rsidR="006C6CDD" w:rsidRDefault="006C6CDD" w:rsidP="006C6CDD">
      <w:pPr>
        <w:pStyle w:val="NormalWeb"/>
      </w:pPr>
      <w:r>
        <w:rPr>
          <w:rStyle w:val="Fuerte"/>
        </w:rPr>
        <w:lastRenderedPageBreak/>
        <w:t>7. Programa de visitas a empresas y organizaciones</w:t>
      </w:r>
      <w:r>
        <w:br/>
        <w:t>Se ampliarán las experiencias de vinculación territorial mediante visitas a empresas, industrias y organizaciones, adaptadas a las particularidades de cada carrera, fortaleciendo el aprendizaje situado y el contacto temprano con entornos profesionales reales.</w:t>
      </w:r>
    </w:p>
    <w:p w14:paraId="1731784D" w14:textId="77777777" w:rsidR="006C6CDD" w:rsidRDefault="006C6CDD" w:rsidP="006C6CDD">
      <w:pPr>
        <w:pStyle w:val="NormalWeb"/>
      </w:pPr>
      <w:r>
        <w:rPr>
          <w:rStyle w:val="Fuerte"/>
        </w:rPr>
        <w:t>8. Formación continua en competencias emergentes</w:t>
      </w:r>
      <w:r>
        <w:br/>
        <w:t>Se promoverán programas certificados de actualización en inteligencia artificial, machine learning, automatización, análisis de datos y tecnologías emergentes, priorizando su aplicación en procesos productivos, organizacionales y de innovación.</w:t>
      </w:r>
    </w:p>
    <w:p w14:paraId="5FE0D00D" w14:textId="77777777" w:rsidR="006C6CDD" w:rsidRDefault="006C6CDD" w:rsidP="006C6CDD">
      <w:pPr>
        <w:pStyle w:val="NormalWeb"/>
      </w:pPr>
      <w:r>
        <w:rPr>
          <w:rStyle w:val="Fuerte"/>
        </w:rPr>
        <w:t>9. Tutorías académicas y acompañamiento integral</w:t>
      </w:r>
      <w:r>
        <w:br/>
        <w:t>Se implementará un Programa de Tutorías Académicas y Personales destinado a acompañar especialmente a estudiantes de los primeros años, fortaleciendo hábitos de estudio, estrategias de aprendizaje, integración institucional y rendimiento académico.</w:t>
      </w:r>
    </w:p>
    <w:p w14:paraId="4E9A77C3" w14:textId="77777777" w:rsidR="006C6CDD" w:rsidRDefault="006C6CDD" w:rsidP="006C6CDD">
      <w:pPr>
        <w:pStyle w:val="NormalWeb"/>
      </w:pPr>
      <w:r>
        <w:rPr>
          <w:rStyle w:val="Fuerte"/>
        </w:rPr>
        <w:t>10. Internacionalización académica y cooperación institucional</w:t>
      </w:r>
      <w:r>
        <w:br/>
        <w:t>Se fomentará la participación estudiantil en programas de intercambio y cooperación internacional, como PILA y otras redes académicas, promoviendo experiencias de aulas espejo, proyectos conjuntos y movilidad académica.</w:t>
      </w:r>
    </w:p>
    <w:p w14:paraId="16F1430B" w14:textId="77777777" w:rsidR="006C6CDD" w:rsidRDefault="006C6CDD" w:rsidP="006C6CDD">
      <w:pPr>
        <w:pStyle w:val="NormalWeb"/>
      </w:pPr>
      <w:r>
        <w:rPr>
          <w:rStyle w:val="Fuerte"/>
        </w:rPr>
        <w:t>11. Redes académicas por carrera</w:t>
      </w:r>
      <w:r>
        <w:br/>
        <w:t>Se fortalecerá la participación en redes nacionales e internacionales vinculadas a cada disciplina, impulsando actividades conjuntas, seminarios, encuentros y espacios de intercambio que potencien la calidad formativa y la proyección profesional de los estudiantes.</w:t>
      </w:r>
    </w:p>
    <w:p w14:paraId="40A5B03F" w14:textId="77777777" w:rsidR="006C6CDD" w:rsidRDefault="006C6CDD" w:rsidP="006C6CDD">
      <w:pPr>
        <w:pStyle w:val="NormalWeb"/>
      </w:pPr>
      <w:r>
        <w:rPr>
          <w:rStyle w:val="Fuerte"/>
        </w:rPr>
        <w:t>12. Observatorio laboral y acompañamiento a graduados</w:t>
      </w:r>
      <w:r>
        <w:br/>
        <w:t>Se impulsará un Observatorio del Mercado Laboral que produzca informes periódicos sobre perfiles demandados, salarios, sectores emergentes y tendencias productivas. Asimismo, se desarrollarán talleres de reconversión laboral, actualización profesional y transición entre sectores industriales, acompañando las trayectorias de graduados y graduadas.</w:t>
      </w:r>
    </w:p>
    <w:p w14:paraId="2F674405" w14:textId="77777777" w:rsidR="006C6CDD" w:rsidRDefault="006C6CDD" w:rsidP="006C6CDD">
      <w:pPr>
        <w:pStyle w:val="NormalWeb"/>
        <w:jc w:val="both"/>
      </w:pPr>
      <w:r>
        <w:t xml:space="preserve">13. </w:t>
      </w:r>
      <w:r w:rsidRPr="006C6CDD">
        <w:rPr>
          <w:b/>
        </w:rPr>
        <w:t>Diálogo abierto con el Decanato</w:t>
      </w:r>
      <w:r>
        <w:t xml:space="preserve">. Los y las estudiantes podrán reservar en su agenda </w:t>
      </w:r>
      <w:r w:rsidR="000539F0">
        <w:t xml:space="preserve">una reunión </w:t>
      </w:r>
      <w:r>
        <w:t xml:space="preserve">para conversar y plantear sus comentarios, dudas, </w:t>
      </w:r>
      <w:r w:rsidR="000539F0">
        <w:t xml:space="preserve">y </w:t>
      </w:r>
      <w:r>
        <w:t xml:space="preserve">preocupaciones de manera directa. </w:t>
      </w:r>
    </w:p>
    <w:p w14:paraId="27A93335" w14:textId="77777777" w:rsidR="006C6CDD" w:rsidRPr="00913768" w:rsidRDefault="006C6CDD" w:rsidP="0091376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sectPr w:rsidR="006C6CDD" w:rsidRPr="009137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39E"/>
    <w:multiLevelType w:val="multilevel"/>
    <w:tmpl w:val="E99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D1FB1"/>
    <w:multiLevelType w:val="hybridMultilevel"/>
    <w:tmpl w:val="1A186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274294">
    <w:abstractNumId w:val="1"/>
  </w:num>
  <w:num w:numId="2" w16cid:durableId="1123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768"/>
    <w:rsid w:val="000506D8"/>
    <w:rsid w:val="000539F0"/>
    <w:rsid w:val="002D04B4"/>
    <w:rsid w:val="004E0D12"/>
    <w:rsid w:val="006C6CDD"/>
    <w:rsid w:val="00913768"/>
    <w:rsid w:val="00920AD5"/>
    <w:rsid w:val="00932100"/>
    <w:rsid w:val="00984358"/>
    <w:rsid w:val="00A92C96"/>
    <w:rsid w:val="00B6349D"/>
    <w:rsid w:val="00E27690"/>
    <w:rsid w:val="00F8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25399"/>
  <w15:docId w15:val="{78B49BFB-7AC8-4B8E-B373-3CF59AD83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137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6C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13768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1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Fuerte">
    <w:name w:val="Strong"/>
    <w:basedOn w:val="Fuentedeprrafopredeter"/>
    <w:uiPriority w:val="22"/>
    <w:qFormat/>
    <w:rsid w:val="0091376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2D04B4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A92C9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6C6CD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739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UNGS</Company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Miguel Benegas</cp:lastModifiedBy>
  <cp:revision>3</cp:revision>
  <dcterms:created xsi:type="dcterms:W3CDTF">2026-05-27T20:19:00Z</dcterms:created>
  <dcterms:modified xsi:type="dcterms:W3CDTF">2026-05-28T12:32:00Z</dcterms:modified>
</cp:coreProperties>
</file>