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15BF9" w14:textId="457C011A" w:rsidR="00230B81" w:rsidRPr="004110C1" w:rsidRDefault="00230B81" w:rsidP="00230B81">
      <w:pPr>
        <w:jc w:val="center"/>
      </w:pPr>
      <w:r w:rsidRPr="004110C1">
        <w:rPr>
          <w:rFonts w:eastAsia="Times New Roman"/>
          <w:b/>
        </w:rPr>
        <w:t xml:space="preserve">SSW 567 - Assignment </w:t>
      </w:r>
      <w:r w:rsidR="00B447C8">
        <w:rPr>
          <w:rFonts w:eastAsia="Times New Roman"/>
          <w:b/>
        </w:rPr>
        <w:t>11</w:t>
      </w:r>
    </w:p>
    <w:p w14:paraId="4A3237F2" w14:textId="77777777" w:rsidR="00230B81" w:rsidRPr="004110C1" w:rsidRDefault="00230B81" w:rsidP="00230B81">
      <w:pPr>
        <w:jc w:val="center"/>
      </w:pPr>
      <w:r w:rsidRPr="004110C1">
        <w:rPr>
          <w:rFonts w:eastAsia="Times New Roman"/>
          <w:b/>
        </w:rPr>
        <w:t>Group 5</w:t>
      </w:r>
    </w:p>
    <w:p w14:paraId="03992C9D" w14:textId="77777777" w:rsidR="00230B81" w:rsidRPr="004110C1" w:rsidRDefault="00230B81" w:rsidP="00230B81">
      <w:r w:rsidRPr="004110C1">
        <w:rPr>
          <w:rFonts w:eastAsia="Times New Roman"/>
        </w:rPr>
        <w:t>Ed Chang</w:t>
      </w:r>
    </w:p>
    <w:p w14:paraId="26513384" w14:textId="77777777" w:rsidR="00230B81" w:rsidRPr="004110C1" w:rsidRDefault="00230B81" w:rsidP="00230B81">
      <w:r w:rsidRPr="004110C1">
        <w:rPr>
          <w:rFonts w:eastAsia="Times New Roman"/>
        </w:rPr>
        <w:t>Harmony Sullivan</w:t>
      </w:r>
    </w:p>
    <w:p w14:paraId="14321670" w14:textId="77777777" w:rsidR="00230B81" w:rsidRDefault="00230B81" w:rsidP="00230B81"/>
    <w:p w14:paraId="6093851A" w14:textId="77777777" w:rsidR="00230B81" w:rsidRPr="004110C1" w:rsidRDefault="00230B81" w:rsidP="00230B81">
      <w:r w:rsidRPr="004110C1">
        <w:rPr>
          <w:rFonts w:eastAsia="Times New Roman"/>
          <w:b/>
          <w:u w:val="single"/>
        </w:rPr>
        <w:t>Assignment Description</w:t>
      </w:r>
    </w:p>
    <w:p w14:paraId="37CA03B3" w14:textId="77777777" w:rsidR="00B447C8" w:rsidRPr="00B447C8" w:rsidRDefault="00B447C8" w:rsidP="00B447C8">
      <w:pPr>
        <w:shd w:val="clear" w:color="auto" w:fill="FFFFFF"/>
        <w:spacing w:after="150" w:line="300" w:lineRule="atLeast"/>
        <w:rPr>
          <w:rFonts w:ascii="Helvetica" w:eastAsia="Times New Roman" w:hAnsi="Helvetica" w:cs="Helvetica"/>
          <w:color w:val="333333"/>
          <w:sz w:val="23"/>
          <w:szCs w:val="23"/>
        </w:rPr>
      </w:pPr>
      <w:r w:rsidRPr="00B447C8">
        <w:rPr>
          <w:rFonts w:ascii="Helvetica" w:eastAsia="Times New Roman" w:hAnsi="Helvetica" w:cs="Helvetica"/>
          <w:color w:val="333333"/>
          <w:sz w:val="23"/>
          <w:szCs w:val="23"/>
        </w:rPr>
        <w:t>Hopefully this is an easy project.</w:t>
      </w:r>
    </w:p>
    <w:p w14:paraId="5BFCB2C8" w14:textId="77777777" w:rsidR="00B447C8" w:rsidRPr="00B447C8" w:rsidRDefault="00B447C8" w:rsidP="00B447C8">
      <w:pPr>
        <w:shd w:val="clear" w:color="auto" w:fill="FFFFFF"/>
        <w:spacing w:after="150" w:line="300" w:lineRule="atLeast"/>
        <w:rPr>
          <w:rFonts w:ascii="Helvetica" w:eastAsia="Times New Roman" w:hAnsi="Helvetica" w:cs="Helvetica"/>
          <w:color w:val="333333"/>
          <w:sz w:val="23"/>
          <w:szCs w:val="23"/>
        </w:rPr>
      </w:pPr>
      <w:r w:rsidRPr="00B447C8">
        <w:rPr>
          <w:rFonts w:ascii="Helvetica" w:eastAsia="Times New Roman" w:hAnsi="Helvetica" w:cs="Helvetica"/>
          <w:color w:val="333333"/>
          <w:sz w:val="23"/>
          <w:szCs w:val="23"/>
        </w:rPr>
        <w:t> </w:t>
      </w:r>
    </w:p>
    <w:p w14:paraId="6DD0ED1B" w14:textId="039712DB" w:rsidR="00B447C8" w:rsidRPr="00B447C8" w:rsidRDefault="00B447C8" w:rsidP="00B447C8">
      <w:pPr>
        <w:shd w:val="clear" w:color="auto" w:fill="FFFFFF"/>
        <w:spacing w:after="150" w:line="300" w:lineRule="atLeast"/>
        <w:rPr>
          <w:rFonts w:ascii="Helvetica" w:eastAsia="Times New Roman" w:hAnsi="Helvetica" w:cs="Helvetica"/>
          <w:color w:val="333333"/>
          <w:sz w:val="23"/>
          <w:szCs w:val="23"/>
        </w:rPr>
      </w:pPr>
      <w:r w:rsidRPr="00B447C8">
        <w:rPr>
          <w:rFonts w:ascii="Helvetica" w:eastAsia="Times New Roman" w:hAnsi="Helvetica" w:cs="Helvetica"/>
          <w:color w:val="333333"/>
          <w:sz w:val="23"/>
          <w:szCs w:val="23"/>
        </w:rPr>
        <w:t xml:space="preserve">You need to write up a report on your testing </w:t>
      </w:r>
      <w:r w:rsidR="000B0E68" w:rsidRPr="00B447C8">
        <w:rPr>
          <w:rFonts w:ascii="Helvetica" w:eastAsia="Times New Roman" w:hAnsi="Helvetica" w:cs="Helvetica"/>
          <w:color w:val="333333"/>
          <w:sz w:val="23"/>
          <w:szCs w:val="23"/>
        </w:rPr>
        <w:t>progress</w:t>
      </w:r>
      <w:r w:rsidRPr="00B447C8">
        <w:rPr>
          <w:rFonts w:ascii="Helvetica" w:eastAsia="Times New Roman" w:hAnsi="Helvetica" w:cs="Helvetica"/>
          <w:color w:val="333333"/>
          <w:sz w:val="23"/>
          <w:szCs w:val="23"/>
        </w:rPr>
        <w:t xml:space="preserve"> for the triangle program for your boss.  Uses the techniques you've</w:t>
      </w:r>
      <w:r w:rsidR="000B0E68">
        <w:rPr>
          <w:rFonts w:ascii="Helvetica" w:eastAsia="Times New Roman" w:hAnsi="Helvetica" w:cs="Helvetica"/>
          <w:color w:val="333333"/>
          <w:sz w:val="23"/>
          <w:szCs w:val="23"/>
        </w:rPr>
        <w:t xml:space="preserve"> </w:t>
      </w:r>
      <w:r w:rsidRPr="00B447C8">
        <w:rPr>
          <w:rFonts w:ascii="Helvetica" w:eastAsia="Times New Roman" w:hAnsi="Helvetica" w:cs="Helvetica"/>
          <w:color w:val="333333"/>
          <w:sz w:val="23"/>
          <w:szCs w:val="23"/>
        </w:rPr>
        <w:t>learned to write up the best progress report you can.    </w:t>
      </w:r>
    </w:p>
    <w:p w14:paraId="032510B6" w14:textId="77777777" w:rsidR="00B447C8" w:rsidRPr="00B447C8" w:rsidRDefault="00B447C8" w:rsidP="00B447C8">
      <w:pPr>
        <w:shd w:val="clear" w:color="auto" w:fill="FFFFFF"/>
        <w:spacing w:after="150" w:line="300" w:lineRule="atLeast"/>
        <w:rPr>
          <w:rFonts w:ascii="Helvetica" w:eastAsia="Times New Roman" w:hAnsi="Helvetica" w:cs="Helvetica"/>
          <w:sz w:val="23"/>
          <w:szCs w:val="23"/>
        </w:rPr>
      </w:pPr>
      <w:r w:rsidRPr="00B447C8">
        <w:rPr>
          <w:rFonts w:ascii="Helvetica" w:eastAsia="Times New Roman" w:hAnsi="Helvetica" w:cs="Helvetica"/>
          <w:color w:val="333333"/>
          <w:sz w:val="23"/>
          <w:szCs w:val="23"/>
        </w:rPr>
        <w:t> </w:t>
      </w:r>
    </w:p>
    <w:p w14:paraId="7D107BAE" w14:textId="0C325BC7" w:rsidR="00230B81" w:rsidRPr="00B447C8" w:rsidRDefault="00B447C8" w:rsidP="00230B81">
      <w:r w:rsidRPr="00B447C8">
        <w:rPr>
          <w:rFonts w:ascii="Helvetica" w:hAnsi="Helvetica" w:cs="Helvetica"/>
          <w:sz w:val="21"/>
          <w:szCs w:val="21"/>
          <w:shd w:val="clear" w:color="auto" w:fill="FFFFFF"/>
        </w:rPr>
        <w:t>How’s the testing going? How’s the quality of the release?</w:t>
      </w:r>
    </w:p>
    <w:p w14:paraId="3FFEB8CF" w14:textId="77777777" w:rsidR="00B447C8" w:rsidRDefault="00B447C8" w:rsidP="00230B81"/>
    <w:p w14:paraId="7C65B380" w14:textId="77777777" w:rsidR="00230B81" w:rsidRDefault="00230B81" w:rsidP="00230B81">
      <w:pPr>
        <w:rPr>
          <w:rFonts w:eastAsia="Times New Roman"/>
          <w:b/>
          <w:u w:val="single"/>
        </w:rPr>
      </w:pPr>
      <w:r w:rsidRPr="004110C1">
        <w:rPr>
          <w:rFonts w:eastAsia="Times New Roman"/>
          <w:b/>
          <w:u w:val="single"/>
        </w:rPr>
        <w:t>Results</w:t>
      </w:r>
    </w:p>
    <w:p w14:paraId="231F0F62" w14:textId="3D846859" w:rsidR="00D57713" w:rsidRDefault="00B447C8" w:rsidP="00230B81">
      <w:pPr>
        <w:rPr>
          <w:rFonts w:eastAsia="Times New Roman"/>
        </w:rPr>
      </w:pPr>
      <w:r>
        <w:rPr>
          <w:rFonts w:eastAsia="Times New Roman"/>
        </w:rPr>
        <w:t xml:space="preserve">Group 5 asserts that </w:t>
      </w:r>
      <w:r w:rsidRPr="00B447C8">
        <w:rPr>
          <w:rFonts w:eastAsia="Times New Roman"/>
        </w:rPr>
        <w:t>our tri</w:t>
      </w:r>
      <w:r w:rsidR="00231205">
        <w:rPr>
          <w:rFonts w:eastAsia="Times New Roman"/>
        </w:rPr>
        <w:t>angle program is ready to ship – this is based on the analysis we performed based on the GQM methodology.</w:t>
      </w:r>
    </w:p>
    <w:p w14:paraId="4454DE7C" w14:textId="48B2CBED" w:rsidR="00D030A5" w:rsidRPr="00B447C8" w:rsidRDefault="00D030A5" w:rsidP="00230B81">
      <w:pPr>
        <w:rPr>
          <w:rFonts w:eastAsia="Times New Roman"/>
        </w:rPr>
      </w:pPr>
      <w:r>
        <w:rPr>
          <w:rFonts w:eastAsia="Times New Roman"/>
        </w:rPr>
        <w:t xml:space="preserve">Summary of Triangle Program: This is a java (not web application) </w:t>
      </w:r>
      <w:proofErr w:type="gramStart"/>
      <w:r>
        <w:rPr>
          <w:rFonts w:eastAsia="Times New Roman"/>
        </w:rPr>
        <w:t>program which</w:t>
      </w:r>
      <w:proofErr w:type="gramEnd"/>
      <w:r>
        <w:rPr>
          <w:rFonts w:eastAsia="Times New Roman"/>
        </w:rPr>
        <w:t xml:space="preserve"> accepts triangle lengths and reports the type of triangle as well as whether or not it is a right-angle triangle</w:t>
      </w:r>
      <w:r w:rsidR="00231205">
        <w:rPr>
          <w:rFonts w:eastAsia="Times New Roman"/>
        </w:rPr>
        <w:t xml:space="preserve">. </w:t>
      </w:r>
    </w:p>
    <w:p w14:paraId="02F78C61" w14:textId="77777777" w:rsidR="00B447C8" w:rsidRPr="00B447C8" w:rsidRDefault="00B447C8" w:rsidP="00230B81">
      <w:pPr>
        <w:rPr>
          <w:rFonts w:eastAsia="Times New Roman"/>
        </w:rPr>
      </w:pPr>
    </w:p>
    <w:p w14:paraId="66F51B17" w14:textId="3D9289C1" w:rsidR="000B0E68" w:rsidRDefault="000B0E68" w:rsidP="00230B81">
      <w:pPr>
        <w:rPr>
          <w:rFonts w:eastAsia="Times New Roman"/>
        </w:rPr>
      </w:pPr>
    </w:p>
    <w:p w14:paraId="47F0CB84" w14:textId="24B0833B" w:rsidR="001C7E9C" w:rsidRDefault="004F061C" w:rsidP="00230B81">
      <w:pPr>
        <w:rPr>
          <w:rFonts w:eastAsia="Times New Roman"/>
        </w:rPr>
      </w:pPr>
      <w:r w:rsidRPr="004F061C">
        <w:rPr>
          <w:noProof/>
        </w:rPr>
        <w:lastRenderedPageBreak/>
        <w:drawing>
          <wp:inline distT="0" distB="0" distL="0" distR="0" wp14:anchorId="770DD20D" wp14:editId="6487C0AE">
            <wp:extent cx="5943600" cy="3143578"/>
            <wp:effectExtent l="0" t="0" r="0" b="635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578"/>
                    </a:xfrm>
                    <a:prstGeom prst="rect">
                      <a:avLst/>
                    </a:prstGeom>
                    <a:noFill/>
                    <a:ln>
                      <a:noFill/>
                    </a:ln>
                  </pic:spPr>
                </pic:pic>
              </a:graphicData>
            </a:graphic>
          </wp:inline>
        </w:drawing>
      </w:r>
      <w:r w:rsidR="000B0E68">
        <w:rPr>
          <w:rFonts w:eastAsia="Times New Roman"/>
        </w:rPr>
        <w:t xml:space="preserve">Based on the chart above for the defects found and </w:t>
      </w:r>
      <w:r w:rsidR="002F5323">
        <w:rPr>
          <w:rFonts w:eastAsia="Times New Roman"/>
        </w:rPr>
        <w:t>defects closed for this release of the</w:t>
      </w:r>
      <w:r w:rsidR="000B0E68">
        <w:rPr>
          <w:rFonts w:eastAsia="Times New Roman"/>
        </w:rPr>
        <w:t xml:space="preserve"> Triangle program, the defects found (red </w:t>
      </w:r>
      <w:r w:rsidR="001C7E9C">
        <w:rPr>
          <w:rFonts w:eastAsia="Times New Roman"/>
        </w:rPr>
        <w:t>line</w:t>
      </w:r>
      <w:r w:rsidR="000B0E68">
        <w:rPr>
          <w:rFonts w:eastAsia="Times New Roman"/>
        </w:rPr>
        <w:t xml:space="preserve">) have </w:t>
      </w:r>
      <w:r w:rsidR="001C7E9C">
        <w:rPr>
          <w:rFonts w:eastAsia="Times New Roman"/>
        </w:rPr>
        <w:t>been decreasing</w:t>
      </w:r>
      <w:r w:rsidR="000B0E68">
        <w:rPr>
          <w:rFonts w:eastAsia="Times New Roman"/>
        </w:rPr>
        <w:t xml:space="preserve"> over time.  After the initial surge at the start of the program, the number of defects found has been steady over the last </w:t>
      </w:r>
      <w:r w:rsidR="00EB6A14">
        <w:rPr>
          <w:rFonts w:eastAsia="Times New Roman"/>
        </w:rPr>
        <w:t>9 DAYS.  At the mean</w:t>
      </w:r>
      <w:r w:rsidR="001C7E9C">
        <w:rPr>
          <w:rFonts w:eastAsia="Times New Roman"/>
        </w:rPr>
        <w:t>time, the defects that remained</w:t>
      </w:r>
      <w:r w:rsidR="00EB6A14">
        <w:rPr>
          <w:rFonts w:eastAsia="Times New Roman"/>
        </w:rPr>
        <w:t xml:space="preserve"> open </w:t>
      </w:r>
      <w:r w:rsidR="002F5323">
        <w:rPr>
          <w:rFonts w:eastAsia="Times New Roman"/>
        </w:rPr>
        <w:t xml:space="preserve">(purple line) </w:t>
      </w:r>
      <w:r w:rsidR="00EB6A14">
        <w:rPr>
          <w:rFonts w:eastAsia="Times New Roman"/>
        </w:rPr>
        <w:t>decrease</w:t>
      </w:r>
      <w:r w:rsidR="001C7E9C">
        <w:rPr>
          <w:rFonts w:eastAsia="Times New Roman"/>
        </w:rPr>
        <w:t>d</w:t>
      </w:r>
      <w:r w:rsidR="00EB6A14">
        <w:rPr>
          <w:rFonts w:eastAsia="Times New Roman"/>
        </w:rPr>
        <w:t xml:space="preserve"> slightly over the same period of time.  Lastly, the number of ‘High </w:t>
      </w:r>
      <w:r w:rsidR="001C7E9C">
        <w:rPr>
          <w:rFonts w:eastAsia="Times New Roman"/>
        </w:rPr>
        <w:t>Severity Defects’ that remained</w:t>
      </w:r>
      <w:r w:rsidR="00EB6A14">
        <w:rPr>
          <w:rFonts w:eastAsia="Times New Roman"/>
        </w:rPr>
        <w:t xml:space="preserve"> open </w:t>
      </w:r>
      <w:r w:rsidR="002F5323">
        <w:rPr>
          <w:rFonts w:eastAsia="Times New Roman"/>
        </w:rPr>
        <w:t xml:space="preserve">(blue line) </w:t>
      </w:r>
      <w:r w:rsidR="00EB6A14">
        <w:rPr>
          <w:rFonts w:eastAsia="Times New Roman"/>
        </w:rPr>
        <w:t>wen</w:t>
      </w:r>
      <w:r w:rsidR="006564DF">
        <w:rPr>
          <w:rFonts w:eastAsia="Times New Roman"/>
        </w:rPr>
        <w:t>t to zero starting on DAY 11</w:t>
      </w:r>
      <w:r w:rsidR="00EB6A14">
        <w:rPr>
          <w:rFonts w:eastAsia="Times New Roman"/>
        </w:rPr>
        <w:t xml:space="preserve"> and there hasn’t been any change since.  </w:t>
      </w:r>
    </w:p>
    <w:p w14:paraId="060ACFB7" w14:textId="7FB28CCC" w:rsidR="001C7E9C" w:rsidRDefault="001C7E9C" w:rsidP="00230B81">
      <w:pPr>
        <w:rPr>
          <w:rFonts w:eastAsia="Times New Roman"/>
        </w:rPr>
      </w:pPr>
      <w:r>
        <w:rPr>
          <w:rFonts w:eastAsia="Times New Roman"/>
        </w:rPr>
        <w:t xml:space="preserve">Looking at the </w:t>
      </w:r>
      <w:proofErr w:type="spellStart"/>
      <w:r>
        <w:rPr>
          <w:rFonts w:eastAsia="Times New Roman"/>
        </w:rPr>
        <w:t>trendlines</w:t>
      </w:r>
      <w:proofErr w:type="spellEnd"/>
      <w:r>
        <w:rPr>
          <w:rFonts w:eastAsia="Times New Roman"/>
        </w:rPr>
        <w:t xml:space="preserve"> for the defects found </w:t>
      </w:r>
      <w:r w:rsidR="002F5323">
        <w:rPr>
          <w:rFonts w:eastAsia="Times New Roman"/>
        </w:rPr>
        <w:t xml:space="preserve">(dotted red line) </w:t>
      </w:r>
      <w:r>
        <w:rPr>
          <w:rFonts w:eastAsia="Times New Roman"/>
        </w:rPr>
        <w:t>vs. defects closed</w:t>
      </w:r>
      <w:r w:rsidR="00703459">
        <w:rPr>
          <w:rFonts w:eastAsia="Times New Roman"/>
        </w:rPr>
        <w:t xml:space="preserve"> (dotted green line)</w:t>
      </w:r>
      <w:r>
        <w:rPr>
          <w:rFonts w:eastAsia="Times New Roman"/>
        </w:rPr>
        <w:t>, we see that as an a</w:t>
      </w:r>
      <w:r w:rsidR="002F5323">
        <w:rPr>
          <w:rFonts w:eastAsia="Times New Roman"/>
        </w:rPr>
        <w:t xml:space="preserve">verage, the team can fix </w:t>
      </w:r>
      <w:r w:rsidR="006564DF">
        <w:rPr>
          <w:rFonts w:eastAsia="Times New Roman"/>
        </w:rPr>
        <w:t>a little more than</w:t>
      </w:r>
      <w:r w:rsidR="002F5323">
        <w:rPr>
          <w:rFonts w:eastAsia="Times New Roman"/>
        </w:rPr>
        <w:t xml:space="preserve"> </w:t>
      </w:r>
      <w:r w:rsidR="004F061C">
        <w:rPr>
          <w:rFonts w:eastAsia="Times New Roman"/>
        </w:rPr>
        <w:t>1</w:t>
      </w:r>
      <w:r>
        <w:rPr>
          <w:rFonts w:eastAsia="Times New Roman"/>
        </w:rPr>
        <w:t xml:space="preserve"> defect per DAY.  At the same time, the </w:t>
      </w:r>
      <w:proofErr w:type="spellStart"/>
      <w:r>
        <w:rPr>
          <w:rFonts w:eastAsia="Times New Roman"/>
        </w:rPr>
        <w:t>trendline</w:t>
      </w:r>
      <w:proofErr w:type="spellEnd"/>
      <w:r>
        <w:rPr>
          <w:rFonts w:eastAsia="Times New Roman"/>
        </w:rPr>
        <w:t xml:space="preserve"> indicated that defects found have </w:t>
      </w:r>
      <w:r w:rsidR="00703459">
        <w:rPr>
          <w:rFonts w:eastAsia="Times New Roman"/>
        </w:rPr>
        <w:t xml:space="preserve">been </w:t>
      </w:r>
      <w:r>
        <w:rPr>
          <w:rFonts w:eastAsia="Times New Roman"/>
        </w:rPr>
        <w:t xml:space="preserve">declining steadily overtime. </w:t>
      </w:r>
      <w:r w:rsidR="004F061C">
        <w:rPr>
          <w:rFonts w:eastAsia="Times New Roman"/>
        </w:rPr>
        <w:t xml:space="preserve"> Other than the only exception that took place at DAY 12 when one defect was found; the Triangle program has been performing quite well</w:t>
      </w:r>
      <w:r w:rsidR="00703459">
        <w:rPr>
          <w:rFonts w:eastAsia="Times New Roman"/>
        </w:rPr>
        <w:t>, considering that only 1 defect remains</w:t>
      </w:r>
      <w:r w:rsidR="004F061C">
        <w:rPr>
          <w:rFonts w:eastAsia="Times New Roman"/>
        </w:rPr>
        <w:t xml:space="preserve"> open at this time.</w:t>
      </w:r>
    </w:p>
    <w:p w14:paraId="29520912" w14:textId="72E96ED1" w:rsidR="006564DF" w:rsidRDefault="006564DF" w:rsidP="00230B81">
      <w:pPr>
        <w:rPr>
          <w:rFonts w:eastAsia="Times New Roman"/>
        </w:rPr>
      </w:pPr>
      <w:r>
        <w:rPr>
          <w:rFonts w:eastAsia="Times New Roman"/>
        </w:rPr>
        <w:t xml:space="preserve">As we investigate the defect discovered on DAY 12, we realized that </w:t>
      </w:r>
      <w:r w:rsidR="005F51AF">
        <w:rPr>
          <w:rFonts w:eastAsia="Times New Roman"/>
        </w:rPr>
        <w:t>the test team had found an escape during the previous round of testing and additional tests have been added to ensure there is proper test coverage.  In addition, the development team was able to fix (close) the defect at the same DAY.</w:t>
      </w:r>
    </w:p>
    <w:p w14:paraId="555BEE0C" w14:textId="3C037FB9" w:rsidR="00DC7FFA" w:rsidRDefault="00DC7FFA" w:rsidP="00230B81">
      <w:pPr>
        <w:rPr>
          <w:rFonts w:eastAsia="Times New Roman"/>
        </w:rPr>
      </w:pPr>
      <w:r>
        <w:rPr>
          <w:rFonts w:eastAsia="Times New Roman"/>
        </w:rPr>
        <w:t xml:space="preserve">Lastly, the indication shown that testing has been stable and we are addressing the defects along the way.  We have nearly closed all defects, most </w:t>
      </w:r>
      <w:r w:rsidR="002F5323">
        <w:rPr>
          <w:rFonts w:eastAsia="Times New Roman"/>
        </w:rPr>
        <w:t>importantly;</w:t>
      </w:r>
      <w:r>
        <w:rPr>
          <w:rFonts w:eastAsia="Times New Roman"/>
        </w:rPr>
        <w:t xml:space="preserve"> all high severity defects have been fixed (closed).</w:t>
      </w:r>
    </w:p>
    <w:p w14:paraId="641D289B" w14:textId="702B2708" w:rsidR="000B0E68" w:rsidRDefault="006D426F" w:rsidP="00230B81">
      <w:pPr>
        <w:rPr>
          <w:rFonts w:eastAsia="Times New Roman"/>
        </w:rPr>
      </w:pPr>
      <w:r>
        <w:rPr>
          <w:rFonts w:eastAsia="Times New Roman"/>
        </w:rPr>
        <w:t>Based on</w:t>
      </w:r>
      <w:r w:rsidR="00EB6A14">
        <w:rPr>
          <w:rFonts w:eastAsia="Times New Roman"/>
        </w:rPr>
        <w:t xml:space="preserve"> this set of data, our assessment is that the Triangle program is ready to be released.</w:t>
      </w:r>
    </w:p>
    <w:p w14:paraId="409BA9FC" w14:textId="77777777" w:rsidR="00EB6A14" w:rsidRDefault="00EB6A14" w:rsidP="00230B81">
      <w:pPr>
        <w:rPr>
          <w:rFonts w:eastAsia="Times New Roman"/>
        </w:rPr>
      </w:pPr>
    </w:p>
    <w:p w14:paraId="46319AE9" w14:textId="3BBF8EAB" w:rsidR="00EB6A14" w:rsidRDefault="00EB6A14" w:rsidP="00230B81">
      <w:pPr>
        <w:rPr>
          <w:rFonts w:eastAsia="Times New Roman"/>
        </w:rPr>
      </w:pPr>
    </w:p>
    <w:p w14:paraId="1C912952" w14:textId="7FD05F79" w:rsidR="00EB6A14" w:rsidRDefault="006564DF" w:rsidP="00230B81">
      <w:pPr>
        <w:rPr>
          <w:rFonts w:eastAsia="Times New Roman"/>
        </w:rPr>
      </w:pPr>
      <w:r w:rsidRPr="006564DF">
        <w:rPr>
          <w:noProof/>
        </w:rPr>
        <w:lastRenderedPageBreak/>
        <w:drawing>
          <wp:inline distT="0" distB="0" distL="0" distR="0" wp14:anchorId="155B1FBC" wp14:editId="473D90FE">
            <wp:extent cx="5943600" cy="341405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4055"/>
                    </a:xfrm>
                    <a:prstGeom prst="rect">
                      <a:avLst/>
                    </a:prstGeom>
                    <a:noFill/>
                    <a:ln>
                      <a:noFill/>
                    </a:ln>
                  </pic:spPr>
                </pic:pic>
              </a:graphicData>
            </a:graphic>
          </wp:inline>
        </w:drawing>
      </w:r>
      <w:r w:rsidR="006D426F">
        <w:rPr>
          <w:rFonts w:eastAsia="Times New Roman"/>
        </w:rPr>
        <w:t>Next, we look at</w:t>
      </w:r>
      <w:r w:rsidR="00E2617D">
        <w:rPr>
          <w:rFonts w:eastAsia="Times New Roman"/>
        </w:rPr>
        <w:t xml:space="preserve"> the </w:t>
      </w:r>
      <w:r w:rsidR="005D65FF">
        <w:rPr>
          <w:rFonts w:eastAsia="Times New Roman"/>
        </w:rPr>
        <w:t xml:space="preserve">Failure Intensity and the related </w:t>
      </w:r>
      <w:r w:rsidR="00EB6A14">
        <w:rPr>
          <w:rFonts w:eastAsia="Times New Roman"/>
        </w:rPr>
        <w:t>Failure Intensity Objective</w:t>
      </w:r>
      <w:r w:rsidR="00E2617D">
        <w:rPr>
          <w:rFonts w:eastAsia="Times New Roman"/>
        </w:rPr>
        <w:t xml:space="preserve"> to normalize the defects over time.  In this case, we are</w:t>
      </w:r>
      <w:r w:rsidR="00EB6A14">
        <w:rPr>
          <w:rFonts w:eastAsia="Times New Roman"/>
        </w:rPr>
        <w:t xml:space="preserve"> looking for a </w:t>
      </w:r>
      <w:r w:rsidR="006D426F">
        <w:rPr>
          <w:rFonts w:eastAsia="Times New Roman"/>
        </w:rPr>
        <w:t xml:space="preserve">factor of less than 0.5 </w:t>
      </w:r>
      <w:r w:rsidR="00456DC0">
        <w:rPr>
          <w:rFonts w:eastAsia="Times New Roman"/>
        </w:rPr>
        <w:t>to determine if the Triangle program is ready</w:t>
      </w:r>
      <w:r w:rsidR="006D426F">
        <w:rPr>
          <w:rFonts w:eastAsia="Times New Roman"/>
        </w:rPr>
        <w:t xml:space="preserve"> to be released</w:t>
      </w:r>
      <w:r w:rsidR="00456DC0">
        <w:rPr>
          <w:rFonts w:eastAsia="Times New Roman"/>
        </w:rPr>
        <w:t xml:space="preserve">.  Based on the graph above, it shows that </w:t>
      </w:r>
      <w:r w:rsidR="006D426F">
        <w:rPr>
          <w:rFonts w:eastAsia="Times New Roman"/>
        </w:rPr>
        <w:t xml:space="preserve">after the initial surge of failures (as expected early on for a program), </w:t>
      </w:r>
      <w:r w:rsidR="00456DC0">
        <w:rPr>
          <w:rFonts w:eastAsia="Times New Roman"/>
        </w:rPr>
        <w:t xml:space="preserve">the </w:t>
      </w:r>
      <w:r w:rsidR="00D52D32">
        <w:rPr>
          <w:rFonts w:eastAsia="Times New Roman"/>
        </w:rPr>
        <w:t xml:space="preserve">FI/FIO factor for </w:t>
      </w:r>
      <w:r w:rsidR="00456DC0">
        <w:rPr>
          <w:rFonts w:eastAsia="Times New Roman"/>
        </w:rPr>
        <w:t xml:space="preserve">Triangle program </w:t>
      </w:r>
      <w:r w:rsidR="00D52D32">
        <w:rPr>
          <w:rFonts w:eastAsia="Times New Roman"/>
        </w:rPr>
        <w:t>was 0.5 since</w:t>
      </w:r>
      <w:r w:rsidR="004F061C">
        <w:rPr>
          <w:rFonts w:eastAsia="Times New Roman"/>
        </w:rPr>
        <w:t xml:space="preserve"> DAY 8 and been </w:t>
      </w:r>
      <w:r>
        <w:rPr>
          <w:rFonts w:eastAsia="Times New Roman"/>
        </w:rPr>
        <w:t>at or below that ever since</w:t>
      </w:r>
      <w:r w:rsidR="004F061C">
        <w:rPr>
          <w:rFonts w:eastAsia="Times New Roman"/>
        </w:rPr>
        <w:t xml:space="preserve">.  Once again, outside the DAY 12 when one additional defect was found, </w:t>
      </w:r>
      <w:r>
        <w:rPr>
          <w:rFonts w:eastAsia="Times New Roman"/>
        </w:rPr>
        <w:t>the FI/FIO factor has been well below 0.5, i.e.</w:t>
      </w:r>
      <w:r w:rsidR="00D52D32">
        <w:rPr>
          <w:rFonts w:eastAsia="Times New Roman"/>
        </w:rPr>
        <w:t xml:space="preserve"> equal or</w:t>
      </w:r>
      <w:r w:rsidR="00257386">
        <w:rPr>
          <w:rFonts w:eastAsia="Times New Roman"/>
        </w:rPr>
        <w:t xml:space="preserve"> better than what we </w:t>
      </w:r>
      <w:r w:rsidR="006D426F">
        <w:rPr>
          <w:rFonts w:eastAsia="Times New Roman"/>
        </w:rPr>
        <w:t>were looking</w:t>
      </w:r>
      <w:r w:rsidR="00257386">
        <w:rPr>
          <w:rFonts w:eastAsia="Times New Roman"/>
        </w:rPr>
        <w:t xml:space="preserve"> in order to </w:t>
      </w:r>
      <w:r w:rsidR="006D426F">
        <w:rPr>
          <w:rFonts w:eastAsia="Times New Roman"/>
        </w:rPr>
        <w:t xml:space="preserve">determine the readiness for the </w:t>
      </w:r>
      <w:r w:rsidR="00257386">
        <w:rPr>
          <w:rFonts w:eastAsia="Times New Roman"/>
        </w:rPr>
        <w:t xml:space="preserve">release the </w:t>
      </w:r>
      <w:r w:rsidR="006D426F">
        <w:rPr>
          <w:rFonts w:eastAsia="Times New Roman"/>
        </w:rPr>
        <w:t xml:space="preserve">Triangle </w:t>
      </w:r>
      <w:r w:rsidR="00257386">
        <w:rPr>
          <w:rFonts w:eastAsia="Times New Roman"/>
        </w:rPr>
        <w:t>program.</w:t>
      </w:r>
      <w:r w:rsidR="005D65FF">
        <w:rPr>
          <w:rFonts w:eastAsia="Times New Roman"/>
        </w:rPr>
        <w:t xml:space="preserve">  Knowing that the data at</w:t>
      </w:r>
      <w:r w:rsidR="00D35236">
        <w:rPr>
          <w:rFonts w:eastAsia="Times New Roman"/>
        </w:rPr>
        <w:t xml:space="preserve"> times might be inaccurate that could </w:t>
      </w:r>
      <w:r w:rsidR="005D65FF">
        <w:rPr>
          <w:rFonts w:eastAsia="Times New Roman"/>
        </w:rPr>
        <w:t>misled us to the wrong conclusion, the factor of 2</w:t>
      </w:r>
      <w:r w:rsidR="00D35236">
        <w:rPr>
          <w:rFonts w:eastAsia="Times New Roman"/>
        </w:rPr>
        <w:t xml:space="preserve"> for the FI/FIO value</w:t>
      </w:r>
      <w:r w:rsidR="005D65FF">
        <w:rPr>
          <w:rFonts w:eastAsia="Times New Roman"/>
        </w:rPr>
        <w:t>, i.e. less than 0.5, give</w:t>
      </w:r>
      <w:r w:rsidR="00703459">
        <w:rPr>
          <w:rFonts w:eastAsia="Times New Roman"/>
        </w:rPr>
        <w:t>s</w:t>
      </w:r>
      <w:r w:rsidR="005D65FF">
        <w:rPr>
          <w:rFonts w:eastAsia="Times New Roman"/>
        </w:rPr>
        <w:t xml:space="preserve"> us sufficient margin to declare that the Triangle program </w:t>
      </w:r>
      <w:r w:rsidR="00D35236">
        <w:rPr>
          <w:rFonts w:eastAsia="Times New Roman"/>
        </w:rPr>
        <w:t xml:space="preserve">is ready to be shipped from this </w:t>
      </w:r>
      <w:r w:rsidR="005D65FF">
        <w:rPr>
          <w:rFonts w:eastAsia="Times New Roman"/>
        </w:rPr>
        <w:t>perspective.</w:t>
      </w:r>
    </w:p>
    <w:p w14:paraId="38D694F6" w14:textId="7DF409B7" w:rsidR="00257386" w:rsidRDefault="006564DF" w:rsidP="00230B81">
      <w:pPr>
        <w:rPr>
          <w:rFonts w:eastAsia="Times New Roman"/>
        </w:rPr>
      </w:pPr>
      <w:r w:rsidRPr="006564DF">
        <w:rPr>
          <w:noProof/>
        </w:rPr>
        <w:lastRenderedPageBreak/>
        <w:drawing>
          <wp:inline distT="0" distB="0" distL="0" distR="0" wp14:anchorId="24F64B66" wp14:editId="1D771F2F">
            <wp:extent cx="5943600" cy="3291432"/>
            <wp:effectExtent l="0" t="0" r="0" b="1079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432"/>
                    </a:xfrm>
                    <a:prstGeom prst="rect">
                      <a:avLst/>
                    </a:prstGeom>
                    <a:noFill/>
                    <a:ln>
                      <a:noFill/>
                    </a:ln>
                  </pic:spPr>
                </pic:pic>
              </a:graphicData>
            </a:graphic>
          </wp:inline>
        </w:drawing>
      </w:r>
    </w:p>
    <w:p w14:paraId="546B792B" w14:textId="77EB9E6A" w:rsidR="00257386" w:rsidRDefault="00257386" w:rsidP="00230B81">
      <w:pPr>
        <w:rPr>
          <w:rFonts w:eastAsia="Times New Roman"/>
        </w:rPr>
      </w:pPr>
      <w:r>
        <w:rPr>
          <w:rFonts w:eastAsia="Times New Roman"/>
        </w:rPr>
        <w:t xml:space="preserve">Lastly, we looked at the cumulative defects found over time. </w:t>
      </w:r>
      <w:r w:rsidR="006B1DBC">
        <w:rPr>
          <w:rFonts w:eastAsia="Times New Roman"/>
        </w:rPr>
        <w:t xml:space="preserve"> In this case, the graph above </w:t>
      </w:r>
      <w:r>
        <w:rPr>
          <w:rFonts w:eastAsia="Times New Roman"/>
        </w:rPr>
        <w:t>is similar t</w:t>
      </w:r>
      <w:r w:rsidR="0034030F">
        <w:rPr>
          <w:rFonts w:eastAsia="Times New Roman"/>
        </w:rPr>
        <w:t>o what we had expected with as a S-</w:t>
      </w:r>
      <w:r>
        <w:rPr>
          <w:rFonts w:eastAsia="Times New Roman"/>
        </w:rPr>
        <w:t>Curve</w:t>
      </w:r>
      <w:r w:rsidR="0034030F">
        <w:rPr>
          <w:rFonts w:eastAsia="Times New Roman"/>
        </w:rPr>
        <w:t xml:space="preserve"> for the defects found</w:t>
      </w:r>
      <w:r w:rsidR="006564DF">
        <w:rPr>
          <w:rFonts w:eastAsia="Times New Roman"/>
        </w:rPr>
        <w:t xml:space="preserve"> from the start of the Triangle program</w:t>
      </w:r>
      <w:r w:rsidR="006B1DBC">
        <w:rPr>
          <w:rFonts w:eastAsia="Times New Roman"/>
        </w:rPr>
        <w:t xml:space="preserve">.  In addition, the graph below for the defects found over time also </w:t>
      </w:r>
      <w:r w:rsidR="006564DF">
        <w:rPr>
          <w:rFonts w:eastAsia="Times New Roman"/>
        </w:rPr>
        <w:t xml:space="preserve">confirm that it’s following </w:t>
      </w:r>
      <w:r w:rsidR="006B1DBC">
        <w:rPr>
          <w:rFonts w:eastAsia="Times New Roman"/>
        </w:rPr>
        <w:t xml:space="preserve">the </w:t>
      </w:r>
      <w:r w:rsidR="0034030F">
        <w:rPr>
          <w:rFonts w:eastAsia="Times New Roman"/>
        </w:rPr>
        <w:t>Rayleigh Distribution</w:t>
      </w:r>
      <w:r w:rsidR="006B1DBC">
        <w:rPr>
          <w:rFonts w:eastAsia="Times New Roman"/>
        </w:rPr>
        <w:t xml:space="preserve"> Curve as we expected</w:t>
      </w:r>
      <w:r w:rsidR="0034030F">
        <w:rPr>
          <w:rFonts w:eastAsia="Times New Roman"/>
        </w:rPr>
        <w:t xml:space="preserve"> for the defect arrival rate</w:t>
      </w:r>
      <w:r w:rsidR="003D70DA">
        <w:rPr>
          <w:rFonts w:eastAsia="Times New Roman"/>
        </w:rPr>
        <w:t xml:space="preserve"> (with the exception of the </w:t>
      </w:r>
      <w:r w:rsidR="006564DF">
        <w:rPr>
          <w:rFonts w:eastAsia="Times New Roman"/>
        </w:rPr>
        <w:t>one defect found on DAY 12)</w:t>
      </w:r>
      <w:r w:rsidR="006B1DBC">
        <w:rPr>
          <w:rFonts w:eastAsia="Times New Roman"/>
        </w:rPr>
        <w:t>.</w:t>
      </w:r>
      <w:r w:rsidR="003D70DA">
        <w:rPr>
          <w:rFonts w:eastAsia="Times New Roman"/>
        </w:rPr>
        <w:t xml:space="preserve">  Base</w:t>
      </w:r>
      <w:r w:rsidR="00703459">
        <w:rPr>
          <w:rFonts w:eastAsia="Times New Roman"/>
        </w:rPr>
        <w:t>d</w:t>
      </w:r>
      <w:r w:rsidR="003D70DA">
        <w:rPr>
          <w:rFonts w:eastAsia="Times New Roman"/>
        </w:rPr>
        <w:t xml:space="preserve"> on this data, we can see that the Triangle program is now stabilized in terms of defects and </w:t>
      </w:r>
      <w:r w:rsidR="006564DF">
        <w:rPr>
          <w:rFonts w:eastAsia="Times New Roman"/>
        </w:rPr>
        <w:t>the Triangle program is ready to be released.</w:t>
      </w:r>
    </w:p>
    <w:p w14:paraId="7810C325" w14:textId="683E0A1E" w:rsidR="00EB6A14" w:rsidRDefault="006564DF" w:rsidP="00230B81">
      <w:pPr>
        <w:rPr>
          <w:rFonts w:eastAsia="Times New Roman"/>
        </w:rPr>
      </w:pPr>
      <w:r w:rsidRPr="006564DF">
        <w:rPr>
          <w:noProof/>
        </w:rPr>
        <w:drawing>
          <wp:inline distT="0" distB="0" distL="0" distR="0" wp14:anchorId="79E34098" wp14:editId="7DE14540">
            <wp:extent cx="5943600" cy="3144114"/>
            <wp:effectExtent l="0" t="0" r="0" b="57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4114"/>
                    </a:xfrm>
                    <a:prstGeom prst="rect">
                      <a:avLst/>
                    </a:prstGeom>
                    <a:noFill/>
                    <a:ln>
                      <a:noFill/>
                    </a:ln>
                  </pic:spPr>
                </pic:pic>
              </a:graphicData>
            </a:graphic>
          </wp:inline>
        </w:drawing>
      </w:r>
    </w:p>
    <w:p w14:paraId="2174AADE" w14:textId="77777777" w:rsidR="00B447C8" w:rsidRDefault="00B447C8" w:rsidP="00230B81">
      <w:pPr>
        <w:rPr>
          <w:rFonts w:eastAsia="Times New Roman"/>
        </w:rPr>
      </w:pPr>
    </w:p>
    <w:p w14:paraId="226B124C" w14:textId="77777777" w:rsidR="00B447C8" w:rsidRPr="00D57713" w:rsidRDefault="00B447C8" w:rsidP="00230B81">
      <w:pPr>
        <w:rPr>
          <w:rFonts w:eastAsia="Times New Roman"/>
          <w:b/>
        </w:rPr>
      </w:pPr>
    </w:p>
    <w:p w14:paraId="4F9663B8" w14:textId="77777777" w:rsidR="00230B81" w:rsidRDefault="00230B81" w:rsidP="00230B81">
      <w:r>
        <w:rPr>
          <w:rFonts w:eastAsia="Times New Roman"/>
          <w:b/>
          <w:u w:val="single"/>
        </w:rPr>
        <w:t>Lessons Learned</w:t>
      </w:r>
    </w:p>
    <w:p w14:paraId="0AF0A676" w14:textId="25293348" w:rsidR="000B29FD" w:rsidRPr="000B29FD" w:rsidRDefault="000B29FD" w:rsidP="000B29FD">
      <w:pPr>
        <w:ind w:left="360"/>
        <w:rPr>
          <w:rFonts w:eastAsia="Times New Roman"/>
        </w:rPr>
      </w:pPr>
      <w:r>
        <w:rPr>
          <w:rFonts w:eastAsia="Times New Roman"/>
        </w:rPr>
        <w:t>We derived our assessment based on the Goal, Question, and Metrics (GQM) methods.  Our goal was to under</w:t>
      </w:r>
      <w:r w:rsidR="00703459">
        <w:rPr>
          <w:rFonts w:eastAsia="Times New Roman"/>
        </w:rPr>
        <w:t>stand</w:t>
      </w:r>
      <w:r>
        <w:rPr>
          <w:rFonts w:eastAsia="Times New Roman"/>
        </w:rPr>
        <w:t xml:space="preserve"> the quality o</w:t>
      </w:r>
      <w:r w:rsidR="001B0CDF">
        <w:rPr>
          <w:rFonts w:eastAsia="Times New Roman"/>
        </w:rPr>
        <w:t>f the Triangle program release.  The questions we asked ourselves were to assess the open defects, reliability of the program, and the expected defect density.  The metrics we reviewed were the defects opened/closed over time, failure intensity vs. failure intensity objective, and how well the Triangle program performed against the defect density prediction.</w:t>
      </w:r>
    </w:p>
    <w:p w14:paraId="4749401F" w14:textId="1BA400CA" w:rsidR="005C7302" w:rsidRDefault="00B447C8" w:rsidP="00B447C8">
      <w:pPr>
        <w:pStyle w:val="ListParagraph"/>
        <w:numPr>
          <w:ilvl w:val="0"/>
          <w:numId w:val="13"/>
        </w:numPr>
        <w:rPr>
          <w:rFonts w:eastAsia="Times New Roman"/>
        </w:rPr>
      </w:pPr>
      <w:r>
        <w:rPr>
          <w:rFonts w:eastAsia="Times New Roman"/>
        </w:rPr>
        <w:t>For meaningful analysis, we needed to add defect data</w:t>
      </w:r>
      <w:r w:rsidR="00231205">
        <w:rPr>
          <w:rFonts w:eastAsia="Times New Roman"/>
        </w:rPr>
        <w:t xml:space="preserve"> to complete our analysis</w:t>
      </w:r>
      <w:bookmarkStart w:id="0" w:name="_GoBack"/>
      <w:bookmarkEnd w:id="0"/>
      <w:r>
        <w:rPr>
          <w:rFonts w:eastAsia="Times New Roman"/>
        </w:rPr>
        <w:t>.  The data we collected from weeks 2 and 4 was not sufficient.</w:t>
      </w:r>
    </w:p>
    <w:p w14:paraId="13B336CC" w14:textId="352BAA79" w:rsidR="00850C39" w:rsidRDefault="00850C39" w:rsidP="00B447C8">
      <w:pPr>
        <w:pStyle w:val="ListParagraph"/>
        <w:numPr>
          <w:ilvl w:val="0"/>
          <w:numId w:val="13"/>
        </w:numPr>
        <w:rPr>
          <w:rFonts w:eastAsia="Times New Roman"/>
        </w:rPr>
      </w:pPr>
      <w:r>
        <w:rPr>
          <w:rFonts w:eastAsia="Times New Roman"/>
        </w:rPr>
        <w:t>Due to insufficient data available, we made up scenarios for the test cases, defects found, defects fixed, and high severity defect remained open.</w:t>
      </w:r>
    </w:p>
    <w:p w14:paraId="400D7880" w14:textId="1E40C0A8" w:rsidR="00850C39" w:rsidRDefault="00850C39" w:rsidP="00B447C8">
      <w:pPr>
        <w:pStyle w:val="ListParagraph"/>
        <w:numPr>
          <w:ilvl w:val="0"/>
          <w:numId w:val="13"/>
        </w:numPr>
        <w:rPr>
          <w:rFonts w:eastAsia="Times New Roman"/>
        </w:rPr>
      </w:pPr>
      <w:r>
        <w:rPr>
          <w:rFonts w:eastAsia="Times New Roman"/>
        </w:rPr>
        <w:t>Failure intensity is derived from the defects found data that we made up.</w:t>
      </w:r>
    </w:p>
    <w:p w14:paraId="696336F8" w14:textId="581BC7E9" w:rsidR="00850C39" w:rsidRDefault="00850C39" w:rsidP="00B447C8">
      <w:pPr>
        <w:pStyle w:val="ListParagraph"/>
        <w:numPr>
          <w:ilvl w:val="0"/>
          <w:numId w:val="13"/>
        </w:numPr>
        <w:rPr>
          <w:rFonts w:eastAsia="Times New Roman"/>
        </w:rPr>
      </w:pPr>
      <w:r>
        <w:rPr>
          <w:rFonts w:eastAsia="Times New Roman"/>
        </w:rPr>
        <w:t>Regardless of the data that we made up, it’s still up to us to determine the meaning of the information available, i.e. apply personal analysis and assessment the readiness of the system based on the current state.</w:t>
      </w:r>
    </w:p>
    <w:p w14:paraId="4E13A395" w14:textId="6DB498C0" w:rsidR="005F51AF" w:rsidRDefault="005F51AF" w:rsidP="00B447C8">
      <w:pPr>
        <w:pStyle w:val="ListParagraph"/>
        <w:numPr>
          <w:ilvl w:val="0"/>
          <w:numId w:val="13"/>
        </w:numPr>
        <w:rPr>
          <w:rFonts w:eastAsia="Times New Roman"/>
        </w:rPr>
      </w:pPr>
      <w:r>
        <w:rPr>
          <w:rFonts w:eastAsia="Times New Roman"/>
        </w:rPr>
        <w:t xml:space="preserve">A defect was discovered on DAY 12; additional tests were implemented to ensure proper test coverage </w:t>
      </w:r>
      <w:r w:rsidR="00D030A5">
        <w:rPr>
          <w:rFonts w:eastAsia="Times New Roman"/>
        </w:rPr>
        <w:t>wa</w:t>
      </w:r>
      <w:r>
        <w:rPr>
          <w:rFonts w:eastAsia="Times New Roman"/>
        </w:rPr>
        <w:t>s provided.</w:t>
      </w:r>
    </w:p>
    <w:p w14:paraId="44BE4613" w14:textId="77777777" w:rsidR="0085192C" w:rsidRDefault="0085192C" w:rsidP="00230B81"/>
    <w:p w14:paraId="5D070FBE" w14:textId="77777777" w:rsidR="00230B81" w:rsidRDefault="00230B81" w:rsidP="00230B81">
      <w:r>
        <w:rPr>
          <w:rFonts w:eastAsia="Times New Roman"/>
          <w:b/>
          <w:u w:val="single"/>
        </w:rPr>
        <w:t>Honor Pledge</w:t>
      </w:r>
    </w:p>
    <w:p w14:paraId="4B99E570" w14:textId="0AB373F8" w:rsidR="000E38E9" w:rsidRDefault="00230B81">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sectPr w:rsidR="000E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Wingdings 3">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F00"/>
    <w:multiLevelType w:val="multilevel"/>
    <w:tmpl w:val="EF3A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96409"/>
    <w:multiLevelType w:val="hybridMultilevel"/>
    <w:tmpl w:val="3292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72411"/>
    <w:multiLevelType w:val="hybridMultilevel"/>
    <w:tmpl w:val="AC6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6533D"/>
    <w:multiLevelType w:val="hybridMultilevel"/>
    <w:tmpl w:val="469A1228"/>
    <w:lvl w:ilvl="0" w:tplc="01602E16">
      <w:start w:val="1"/>
      <w:numFmt w:val="bullet"/>
      <w:lvlText w:val=""/>
      <w:lvlJc w:val="left"/>
      <w:pPr>
        <w:tabs>
          <w:tab w:val="num" w:pos="720"/>
        </w:tabs>
        <w:ind w:left="720" w:hanging="360"/>
      </w:pPr>
      <w:rPr>
        <w:rFonts w:ascii="Wingdings 3" w:hAnsi="Wingdings 3" w:hint="default"/>
      </w:rPr>
    </w:lvl>
    <w:lvl w:ilvl="1" w:tplc="8876832C">
      <w:start w:val="223"/>
      <w:numFmt w:val="bullet"/>
      <w:lvlText w:val=""/>
      <w:lvlJc w:val="left"/>
      <w:pPr>
        <w:tabs>
          <w:tab w:val="num" w:pos="1440"/>
        </w:tabs>
        <w:ind w:left="1440" w:hanging="360"/>
      </w:pPr>
      <w:rPr>
        <w:rFonts w:ascii="Wingdings 3" w:hAnsi="Wingdings 3" w:hint="default"/>
      </w:rPr>
    </w:lvl>
    <w:lvl w:ilvl="2" w:tplc="9E968406" w:tentative="1">
      <w:start w:val="1"/>
      <w:numFmt w:val="bullet"/>
      <w:lvlText w:val=""/>
      <w:lvlJc w:val="left"/>
      <w:pPr>
        <w:tabs>
          <w:tab w:val="num" w:pos="2160"/>
        </w:tabs>
        <w:ind w:left="2160" w:hanging="360"/>
      </w:pPr>
      <w:rPr>
        <w:rFonts w:ascii="Wingdings 3" w:hAnsi="Wingdings 3" w:hint="default"/>
      </w:rPr>
    </w:lvl>
    <w:lvl w:ilvl="3" w:tplc="4608F4B6" w:tentative="1">
      <w:start w:val="1"/>
      <w:numFmt w:val="bullet"/>
      <w:lvlText w:val=""/>
      <w:lvlJc w:val="left"/>
      <w:pPr>
        <w:tabs>
          <w:tab w:val="num" w:pos="2880"/>
        </w:tabs>
        <w:ind w:left="2880" w:hanging="360"/>
      </w:pPr>
      <w:rPr>
        <w:rFonts w:ascii="Wingdings 3" w:hAnsi="Wingdings 3" w:hint="default"/>
      </w:rPr>
    </w:lvl>
    <w:lvl w:ilvl="4" w:tplc="A44ED336" w:tentative="1">
      <w:start w:val="1"/>
      <w:numFmt w:val="bullet"/>
      <w:lvlText w:val=""/>
      <w:lvlJc w:val="left"/>
      <w:pPr>
        <w:tabs>
          <w:tab w:val="num" w:pos="3600"/>
        </w:tabs>
        <w:ind w:left="3600" w:hanging="360"/>
      </w:pPr>
      <w:rPr>
        <w:rFonts w:ascii="Wingdings 3" w:hAnsi="Wingdings 3" w:hint="default"/>
      </w:rPr>
    </w:lvl>
    <w:lvl w:ilvl="5" w:tplc="6E8A1E54" w:tentative="1">
      <w:start w:val="1"/>
      <w:numFmt w:val="bullet"/>
      <w:lvlText w:val=""/>
      <w:lvlJc w:val="left"/>
      <w:pPr>
        <w:tabs>
          <w:tab w:val="num" w:pos="4320"/>
        </w:tabs>
        <w:ind w:left="4320" w:hanging="360"/>
      </w:pPr>
      <w:rPr>
        <w:rFonts w:ascii="Wingdings 3" w:hAnsi="Wingdings 3" w:hint="default"/>
      </w:rPr>
    </w:lvl>
    <w:lvl w:ilvl="6" w:tplc="ECFE8A80" w:tentative="1">
      <w:start w:val="1"/>
      <w:numFmt w:val="bullet"/>
      <w:lvlText w:val=""/>
      <w:lvlJc w:val="left"/>
      <w:pPr>
        <w:tabs>
          <w:tab w:val="num" w:pos="5040"/>
        </w:tabs>
        <w:ind w:left="5040" w:hanging="360"/>
      </w:pPr>
      <w:rPr>
        <w:rFonts w:ascii="Wingdings 3" w:hAnsi="Wingdings 3" w:hint="default"/>
      </w:rPr>
    </w:lvl>
    <w:lvl w:ilvl="7" w:tplc="C31819A8" w:tentative="1">
      <w:start w:val="1"/>
      <w:numFmt w:val="bullet"/>
      <w:lvlText w:val=""/>
      <w:lvlJc w:val="left"/>
      <w:pPr>
        <w:tabs>
          <w:tab w:val="num" w:pos="5760"/>
        </w:tabs>
        <w:ind w:left="5760" w:hanging="360"/>
      </w:pPr>
      <w:rPr>
        <w:rFonts w:ascii="Wingdings 3" w:hAnsi="Wingdings 3" w:hint="default"/>
      </w:rPr>
    </w:lvl>
    <w:lvl w:ilvl="8" w:tplc="81BEE756" w:tentative="1">
      <w:start w:val="1"/>
      <w:numFmt w:val="bullet"/>
      <w:lvlText w:val=""/>
      <w:lvlJc w:val="left"/>
      <w:pPr>
        <w:tabs>
          <w:tab w:val="num" w:pos="6480"/>
        </w:tabs>
        <w:ind w:left="6480" w:hanging="360"/>
      </w:pPr>
      <w:rPr>
        <w:rFonts w:ascii="Wingdings 3" w:hAnsi="Wingdings 3" w:hint="default"/>
      </w:rPr>
    </w:lvl>
  </w:abstractNum>
  <w:abstractNum w:abstractNumId="6">
    <w:nsid w:val="39F242FC"/>
    <w:multiLevelType w:val="hybridMultilevel"/>
    <w:tmpl w:val="1D8E1974"/>
    <w:lvl w:ilvl="0" w:tplc="DE003FD8">
      <w:start w:val="1"/>
      <w:numFmt w:val="bullet"/>
      <w:lvlText w:val=""/>
      <w:lvlJc w:val="left"/>
      <w:pPr>
        <w:tabs>
          <w:tab w:val="num" w:pos="720"/>
        </w:tabs>
        <w:ind w:left="720" w:hanging="360"/>
      </w:pPr>
      <w:rPr>
        <w:rFonts w:ascii="Wingdings 3" w:hAnsi="Wingdings 3" w:hint="default"/>
      </w:rPr>
    </w:lvl>
    <w:lvl w:ilvl="1" w:tplc="D2440A34" w:tentative="1">
      <w:start w:val="1"/>
      <w:numFmt w:val="bullet"/>
      <w:lvlText w:val=""/>
      <w:lvlJc w:val="left"/>
      <w:pPr>
        <w:tabs>
          <w:tab w:val="num" w:pos="1440"/>
        </w:tabs>
        <w:ind w:left="1440" w:hanging="360"/>
      </w:pPr>
      <w:rPr>
        <w:rFonts w:ascii="Wingdings 3" w:hAnsi="Wingdings 3" w:hint="default"/>
      </w:rPr>
    </w:lvl>
    <w:lvl w:ilvl="2" w:tplc="F166784A" w:tentative="1">
      <w:start w:val="1"/>
      <w:numFmt w:val="bullet"/>
      <w:lvlText w:val=""/>
      <w:lvlJc w:val="left"/>
      <w:pPr>
        <w:tabs>
          <w:tab w:val="num" w:pos="2160"/>
        </w:tabs>
        <w:ind w:left="2160" w:hanging="360"/>
      </w:pPr>
      <w:rPr>
        <w:rFonts w:ascii="Wingdings 3" w:hAnsi="Wingdings 3" w:hint="default"/>
      </w:rPr>
    </w:lvl>
    <w:lvl w:ilvl="3" w:tplc="4BE286BE" w:tentative="1">
      <w:start w:val="1"/>
      <w:numFmt w:val="bullet"/>
      <w:lvlText w:val=""/>
      <w:lvlJc w:val="left"/>
      <w:pPr>
        <w:tabs>
          <w:tab w:val="num" w:pos="2880"/>
        </w:tabs>
        <w:ind w:left="2880" w:hanging="360"/>
      </w:pPr>
      <w:rPr>
        <w:rFonts w:ascii="Wingdings 3" w:hAnsi="Wingdings 3" w:hint="default"/>
      </w:rPr>
    </w:lvl>
    <w:lvl w:ilvl="4" w:tplc="C62647C2" w:tentative="1">
      <w:start w:val="1"/>
      <w:numFmt w:val="bullet"/>
      <w:lvlText w:val=""/>
      <w:lvlJc w:val="left"/>
      <w:pPr>
        <w:tabs>
          <w:tab w:val="num" w:pos="3600"/>
        </w:tabs>
        <w:ind w:left="3600" w:hanging="360"/>
      </w:pPr>
      <w:rPr>
        <w:rFonts w:ascii="Wingdings 3" w:hAnsi="Wingdings 3" w:hint="default"/>
      </w:rPr>
    </w:lvl>
    <w:lvl w:ilvl="5" w:tplc="73365A48" w:tentative="1">
      <w:start w:val="1"/>
      <w:numFmt w:val="bullet"/>
      <w:lvlText w:val=""/>
      <w:lvlJc w:val="left"/>
      <w:pPr>
        <w:tabs>
          <w:tab w:val="num" w:pos="4320"/>
        </w:tabs>
        <w:ind w:left="4320" w:hanging="360"/>
      </w:pPr>
      <w:rPr>
        <w:rFonts w:ascii="Wingdings 3" w:hAnsi="Wingdings 3" w:hint="default"/>
      </w:rPr>
    </w:lvl>
    <w:lvl w:ilvl="6" w:tplc="E34C79FC" w:tentative="1">
      <w:start w:val="1"/>
      <w:numFmt w:val="bullet"/>
      <w:lvlText w:val=""/>
      <w:lvlJc w:val="left"/>
      <w:pPr>
        <w:tabs>
          <w:tab w:val="num" w:pos="5040"/>
        </w:tabs>
        <w:ind w:left="5040" w:hanging="360"/>
      </w:pPr>
      <w:rPr>
        <w:rFonts w:ascii="Wingdings 3" w:hAnsi="Wingdings 3" w:hint="default"/>
      </w:rPr>
    </w:lvl>
    <w:lvl w:ilvl="7" w:tplc="5BBCD10E" w:tentative="1">
      <w:start w:val="1"/>
      <w:numFmt w:val="bullet"/>
      <w:lvlText w:val=""/>
      <w:lvlJc w:val="left"/>
      <w:pPr>
        <w:tabs>
          <w:tab w:val="num" w:pos="5760"/>
        </w:tabs>
        <w:ind w:left="5760" w:hanging="360"/>
      </w:pPr>
      <w:rPr>
        <w:rFonts w:ascii="Wingdings 3" w:hAnsi="Wingdings 3" w:hint="default"/>
      </w:rPr>
    </w:lvl>
    <w:lvl w:ilvl="8" w:tplc="A6B26AB4" w:tentative="1">
      <w:start w:val="1"/>
      <w:numFmt w:val="bullet"/>
      <w:lvlText w:val=""/>
      <w:lvlJc w:val="left"/>
      <w:pPr>
        <w:tabs>
          <w:tab w:val="num" w:pos="6480"/>
        </w:tabs>
        <w:ind w:left="6480" w:hanging="360"/>
      </w:pPr>
      <w:rPr>
        <w:rFonts w:ascii="Wingdings 3" w:hAnsi="Wingdings 3" w:hint="default"/>
      </w:rPr>
    </w:lvl>
  </w:abstractNum>
  <w:abstractNum w:abstractNumId="7">
    <w:nsid w:val="54394A6A"/>
    <w:multiLevelType w:val="hybridMultilevel"/>
    <w:tmpl w:val="49A8444E"/>
    <w:lvl w:ilvl="0" w:tplc="6E0E6ABC">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F50E70"/>
    <w:multiLevelType w:val="hybridMultilevel"/>
    <w:tmpl w:val="2F54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C176E"/>
    <w:multiLevelType w:val="hybridMultilevel"/>
    <w:tmpl w:val="BB065A4C"/>
    <w:lvl w:ilvl="0" w:tplc="DAE2B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03A3D"/>
    <w:multiLevelType w:val="hybridMultilevel"/>
    <w:tmpl w:val="00EE2ACC"/>
    <w:lvl w:ilvl="0" w:tplc="4C42D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676F4"/>
    <w:multiLevelType w:val="multilevel"/>
    <w:tmpl w:val="95D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497FD8"/>
    <w:multiLevelType w:val="hybridMultilevel"/>
    <w:tmpl w:val="C9A6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2"/>
  </w:num>
  <w:num w:numId="6">
    <w:abstractNumId w:val="8"/>
  </w:num>
  <w:num w:numId="7">
    <w:abstractNumId w:val="10"/>
  </w:num>
  <w:num w:numId="8">
    <w:abstractNumId w:val="9"/>
  </w:num>
  <w:num w:numId="9">
    <w:abstractNumId w:val="1"/>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81"/>
    <w:rsid w:val="000075E3"/>
    <w:rsid w:val="000616D4"/>
    <w:rsid w:val="000B0E68"/>
    <w:rsid w:val="000B29FD"/>
    <w:rsid w:val="000E00E1"/>
    <w:rsid w:val="000E38E9"/>
    <w:rsid w:val="00106A4D"/>
    <w:rsid w:val="00123D39"/>
    <w:rsid w:val="00152FAB"/>
    <w:rsid w:val="001609E5"/>
    <w:rsid w:val="001851B3"/>
    <w:rsid w:val="001B0CDF"/>
    <w:rsid w:val="001C7E9C"/>
    <w:rsid w:val="00230B81"/>
    <w:rsid w:val="00231205"/>
    <w:rsid w:val="0024231E"/>
    <w:rsid w:val="00245A08"/>
    <w:rsid w:val="00257386"/>
    <w:rsid w:val="00280142"/>
    <w:rsid w:val="002E64C3"/>
    <w:rsid w:val="002F5323"/>
    <w:rsid w:val="00323CC2"/>
    <w:rsid w:val="0034030F"/>
    <w:rsid w:val="00346BA3"/>
    <w:rsid w:val="00351D19"/>
    <w:rsid w:val="00381931"/>
    <w:rsid w:val="003B265A"/>
    <w:rsid w:val="003D47C0"/>
    <w:rsid w:val="003D70DA"/>
    <w:rsid w:val="004129A7"/>
    <w:rsid w:val="004227A2"/>
    <w:rsid w:val="00434355"/>
    <w:rsid w:val="004554E5"/>
    <w:rsid w:val="00456DC0"/>
    <w:rsid w:val="00480298"/>
    <w:rsid w:val="00495EFE"/>
    <w:rsid w:val="00497639"/>
    <w:rsid w:val="004B6CF6"/>
    <w:rsid w:val="004F061C"/>
    <w:rsid w:val="00576352"/>
    <w:rsid w:val="0058530A"/>
    <w:rsid w:val="005C0E5D"/>
    <w:rsid w:val="005C7302"/>
    <w:rsid w:val="005C7A8C"/>
    <w:rsid w:val="005D0C0D"/>
    <w:rsid w:val="005D65FF"/>
    <w:rsid w:val="005F51AF"/>
    <w:rsid w:val="00633BE9"/>
    <w:rsid w:val="006534F9"/>
    <w:rsid w:val="006564DF"/>
    <w:rsid w:val="00684B69"/>
    <w:rsid w:val="006B1DBC"/>
    <w:rsid w:val="006B7581"/>
    <w:rsid w:val="006D426F"/>
    <w:rsid w:val="006F72F1"/>
    <w:rsid w:val="00703459"/>
    <w:rsid w:val="00727284"/>
    <w:rsid w:val="00773ED7"/>
    <w:rsid w:val="007E3BF8"/>
    <w:rsid w:val="00820C70"/>
    <w:rsid w:val="00850C39"/>
    <w:rsid w:val="0085192C"/>
    <w:rsid w:val="00880C4C"/>
    <w:rsid w:val="008E5F43"/>
    <w:rsid w:val="008E68CF"/>
    <w:rsid w:val="008F6EF4"/>
    <w:rsid w:val="00914527"/>
    <w:rsid w:val="00957EEE"/>
    <w:rsid w:val="00971692"/>
    <w:rsid w:val="00983BE9"/>
    <w:rsid w:val="0099561E"/>
    <w:rsid w:val="009B1B38"/>
    <w:rsid w:val="00A50906"/>
    <w:rsid w:val="00A51CE8"/>
    <w:rsid w:val="00A81134"/>
    <w:rsid w:val="00AF740A"/>
    <w:rsid w:val="00B447C8"/>
    <w:rsid w:val="00B60196"/>
    <w:rsid w:val="00BB4246"/>
    <w:rsid w:val="00BB58E2"/>
    <w:rsid w:val="00C113C4"/>
    <w:rsid w:val="00C55BB9"/>
    <w:rsid w:val="00C61796"/>
    <w:rsid w:val="00CB3597"/>
    <w:rsid w:val="00CB63E3"/>
    <w:rsid w:val="00CC3B13"/>
    <w:rsid w:val="00D030A5"/>
    <w:rsid w:val="00D06A46"/>
    <w:rsid w:val="00D2511D"/>
    <w:rsid w:val="00D35236"/>
    <w:rsid w:val="00D476DC"/>
    <w:rsid w:val="00D52D32"/>
    <w:rsid w:val="00D57713"/>
    <w:rsid w:val="00D767E9"/>
    <w:rsid w:val="00D8051F"/>
    <w:rsid w:val="00D87F0E"/>
    <w:rsid w:val="00D96FC2"/>
    <w:rsid w:val="00DA2AA0"/>
    <w:rsid w:val="00DB2568"/>
    <w:rsid w:val="00DC30F0"/>
    <w:rsid w:val="00DC54F8"/>
    <w:rsid w:val="00DC7FFA"/>
    <w:rsid w:val="00DD46CF"/>
    <w:rsid w:val="00E2617D"/>
    <w:rsid w:val="00E346F2"/>
    <w:rsid w:val="00E73096"/>
    <w:rsid w:val="00EB6A14"/>
    <w:rsid w:val="00F152F0"/>
    <w:rsid w:val="00F35D5D"/>
    <w:rsid w:val="00F422D8"/>
    <w:rsid w:val="00F87CAB"/>
    <w:rsid w:val="00F9641E"/>
    <w:rsid w:val="00FB18A1"/>
    <w:rsid w:val="00FB2482"/>
    <w:rsid w:val="00FC7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 w:type="paragraph" w:customStyle="1" w:styleId="heading11">
    <w:name w:val="heading11"/>
    <w:basedOn w:val="Normal"/>
    <w:rsid w:val="004227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0E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E6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5EFE"/>
    <w:rPr>
      <w:color w:val="954F72" w:themeColor="followedHyperlink"/>
      <w:u w:val="single"/>
    </w:rPr>
  </w:style>
  <w:style w:type="paragraph" w:customStyle="1" w:styleId="heading11">
    <w:name w:val="heading11"/>
    <w:basedOn w:val="Normal"/>
    <w:rsid w:val="004227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0E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E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4195">
      <w:bodyDiv w:val="1"/>
      <w:marLeft w:val="0"/>
      <w:marRight w:val="0"/>
      <w:marTop w:val="0"/>
      <w:marBottom w:val="0"/>
      <w:divBdr>
        <w:top w:val="none" w:sz="0" w:space="0" w:color="auto"/>
        <w:left w:val="none" w:sz="0" w:space="0" w:color="auto"/>
        <w:bottom w:val="none" w:sz="0" w:space="0" w:color="auto"/>
        <w:right w:val="none" w:sz="0" w:space="0" w:color="auto"/>
      </w:divBdr>
    </w:div>
    <w:div w:id="235667967">
      <w:bodyDiv w:val="1"/>
      <w:marLeft w:val="0"/>
      <w:marRight w:val="0"/>
      <w:marTop w:val="0"/>
      <w:marBottom w:val="0"/>
      <w:divBdr>
        <w:top w:val="none" w:sz="0" w:space="0" w:color="auto"/>
        <w:left w:val="none" w:sz="0" w:space="0" w:color="auto"/>
        <w:bottom w:val="none" w:sz="0" w:space="0" w:color="auto"/>
        <w:right w:val="none" w:sz="0" w:space="0" w:color="auto"/>
      </w:divBdr>
    </w:div>
    <w:div w:id="238829431">
      <w:bodyDiv w:val="1"/>
      <w:marLeft w:val="0"/>
      <w:marRight w:val="0"/>
      <w:marTop w:val="0"/>
      <w:marBottom w:val="0"/>
      <w:divBdr>
        <w:top w:val="none" w:sz="0" w:space="0" w:color="auto"/>
        <w:left w:val="none" w:sz="0" w:space="0" w:color="auto"/>
        <w:bottom w:val="none" w:sz="0" w:space="0" w:color="auto"/>
        <w:right w:val="none" w:sz="0" w:space="0" w:color="auto"/>
      </w:divBdr>
    </w:div>
    <w:div w:id="396780447">
      <w:bodyDiv w:val="1"/>
      <w:marLeft w:val="0"/>
      <w:marRight w:val="0"/>
      <w:marTop w:val="0"/>
      <w:marBottom w:val="0"/>
      <w:divBdr>
        <w:top w:val="none" w:sz="0" w:space="0" w:color="auto"/>
        <w:left w:val="none" w:sz="0" w:space="0" w:color="auto"/>
        <w:bottom w:val="none" w:sz="0" w:space="0" w:color="auto"/>
        <w:right w:val="none" w:sz="0" w:space="0" w:color="auto"/>
      </w:divBdr>
      <w:divsChild>
        <w:div w:id="1675691684">
          <w:marLeft w:val="432"/>
          <w:marRight w:val="0"/>
          <w:marTop w:val="120"/>
          <w:marBottom w:val="0"/>
          <w:divBdr>
            <w:top w:val="none" w:sz="0" w:space="0" w:color="auto"/>
            <w:left w:val="none" w:sz="0" w:space="0" w:color="auto"/>
            <w:bottom w:val="none" w:sz="0" w:space="0" w:color="auto"/>
            <w:right w:val="none" w:sz="0" w:space="0" w:color="auto"/>
          </w:divBdr>
        </w:div>
        <w:div w:id="619993688">
          <w:marLeft w:val="864"/>
          <w:marRight w:val="0"/>
          <w:marTop w:val="100"/>
          <w:marBottom w:val="0"/>
          <w:divBdr>
            <w:top w:val="none" w:sz="0" w:space="0" w:color="auto"/>
            <w:left w:val="none" w:sz="0" w:space="0" w:color="auto"/>
            <w:bottom w:val="none" w:sz="0" w:space="0" w:color="auto"/>
            <w:right w:val="none" w:sz="0" w:space="0" w:color="auto"/>
          </w:divBdr>
        </w:div>
        <w:div w:id="398136105">
          <w:marLeft w:val="864"/>
          <w:marRight w:val="0"/>
          <w:marTop w:val="100"/>
          <w:marBottom w:val="0"/>
          <w:divBdr>
            <w:top w:val="none" w:sz="0" w:space="0" w:color="auto"/>
            <w:left w:val="none" w:sz="0" w:space="0" w:color="auto"/>
            <w:bottom w:val="none" w:sz="0" w:space="0" w:color="auto"/>
            <w:right w:val="none" w:sz="0" w:space="0" w:color="auto"/>
          </w:divBdr>
        </w:div>
      </w:divsChild>
    </w:div>
    <w:div w:id="915282160">
      <w:bodyDiv w:val="1"/>
      <w:marLeft w:val="0"/>
      <w:marRight w:val="0"/>
      <w:marTop w:val="0"/>
      <w:marBottom w:val="0"/>
      <w:divBdr>
        <w:top w:val="none" w:sz="0" w:space="0" w:color="auto"/>
        <w:left w:val="none" w:sz="0" w:space="0" w:color="auto"/>
        <w:bottom w:val="none" w:sz="0" w:space="0" w:color="auto"/>
        <w:right w:val="none" w:sz="0" w:space="0" w:color="auto"/>
      </w:divBdr>
    </w:div>
    <w:div w:id="1806851622">
      <w:bodyDiv w:val="1"/>
      <w:marLeft w:val="0"/>
      <w:marRight w:val="0"/>
      <w:marTop w:val="0"/>
      <w:marBottom w:val="0"/>
      <w:divBdr>
        <w:top w:val="none" w:sz="0" w:space="0" w:color="auto"/>
        <w:left w:val="none" w:sz="0" w:space="0" w:color="auto"/>
        <w:bottom w:val="none" w:sz="0" w:space="0" w:color="auto"/>
        <w:right w:val="none" w:sz="0" w:space="0" w:color="auto"/>
      </w:divBdr>
    </w:div>
    <w:div w:id="1894267610">
      <w:bodyDiv w:val="1"/>
      <w:marLeft w:val="0"/>
      <w:marRight w:val="0"/>
      <w:marTop w:val="0"/>
      <w:marBottom w:val="0"/>
      <w:divBdr>
        <w:top w:val="none" w:sz="0" w:space="0" w:color="auto"/>
        <w:left w:val="none" w:sz="0" w:space="0" w:color="auto"/>
        <w:bottom w:val="none" w:sz="0" w:space="0" w:color="auto"/>
        <w:right w:val="none" w:sz="0" w:space="0" w:color="auto"/>
      </w:divBdr>
      <w:divsChild>
        <w:div w:id="692848481">
          <w:marLeft w:val="432"/>
          <w:marRight w:val="0"/>
          <w:marTop w:val="120"/>
          <w:marBottom w:val="0"/>
          <w:divBdr>
            <w:top w:val="none" w:sz="0" w:space="0" w:color="auto"/>
            <w:left w:val="none" w:sz="0" w:space="0" w:color="auto"/>
            <w:bottom w:val="none" w:sz="0" w:space="0" w:color="auto"/>
            <w:right w:val="none" w:sz="0" w:space="0" w:color="auto"/>
          </w:divBdr>
        </w:div>
        <w:div w:id="712653039">
          <w:marLeft w:val="432"/>
          <w:marRight w:val="0"/>
          <w:marTop w:val="120"/>
          <w:marBottom w:val="0"/>
          <w:divBdr>
            <w:top w:val="none" w:sz="0" w:space="0" w:color="auto"/>
            <w:left w:val="none" w:sz="0" w:space="0" w:color="auto"/>
            <w:bottom w:val="none" w:sz="0" w:space="0" w:color="auto"/>
            <w:right w:val="none" w:sz="0" w:space="0" w:color="auto"/>
          </w:divBdr>
        </w:div>
        <w:div w:id="41995723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802</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2</cp:revision>
  <dcterms:created xsi:type="dcterms:W3CDTF">2015-04-20T03:36:00Z</dcterms:created>
  <dcterms:modified xsi:type="dcterms:W3CDTF">2015-04-20T03:36:00Z</dcterms:modified>
</cp:coreProperties>
</file>