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EJERCICIOS</w:t>
        <w:br w:type="textWrapping"/>
        <w:t xml:space="preserve"> ALGORITMOS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Solicitar dos “variables” numéricas (A y B), por pantalla, el usuario debe teclearlas.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Realice un algoritmo que intercambie los valores de estas variables y muestre cuánto valen al final las dos variables (recuerda la asignación).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Elabore un Algoritmo que solicite un año por pantalla, y este diga si el año es bisiesto o no.</w:t>
        <w:br w:type="textWrapping"/>
        <w:t xml:space="preserve"> Los años bisiestos cumplen UNA de las siguientes condiciones: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divisible entre 4 y no debe ser divisible entre 100.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divisible entre 100 y también divisible entre 400.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Diseñe un algoritmo que solicite un número por pantalla entre 1 y 7, al obtenerlo escriba su correspondiente día de la semana así: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 Lunes 2- Martes 3- Miércoles 4- Jueves 5- Viernes 6- Sábado 7- Domingo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Exprese el algoritmo usando </w:t>
      </w:r>
      <w:r w:rsidDel="00000000" w:rsidR="00000000" w:rsidRPr="00000000">
        <w:rPr>
          <w:b w:val="1"/>
          <w:rtl w:val="0"/>
        </w:rPr>
        <w:t xml:space="preserve">SI y SINO.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