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BC, inscrita no CNPJ sob nº 94.746.727/0001-14,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Sandra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Sandra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