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GB, inscrita no CNPJ sob nº 98.836.376/0001-63,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Yuri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Yuri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