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RC, inscrita no CNPJ sob nº 87.287.299/0001-47,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João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João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